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62C85" w14:textId="77777777" w:rsidR="009774A4" w:rsidRPr="00E57BBC" w:rsidRDefault="008F440D" w:rsidP="00E57BBC">
      <w:bookmarkStart w:id="0" w:name="_Toc536352477"/>
      <w:r w:rsidRPr="00E57BBC">
        <w:rPr>
          <w:noProof/>
        </w:rPr>
        <w:drawing>
          <wp:anchor distT="0" distB="0" distL="114300" distR="114300" simplePos="0" relativeHeight="251658240" behindDoc="0" locked="0" layoutInCell="1" allowOverlap="1" wp14:anchorId="34069773" wp14:editId="7BECDB42">
            <wp:simplePos x="0" y="0"/>
            <wp:positionH relativeFrom="column">
              <wp:posOffset>-737870</wp:posOffset>
            </wp:positionH>
            <wp:positionV relativeFrom="paragraph">
              <wp:posOffset>0</wp:posOffset>
            </wp:positionV>
            <wp:extent cx="2865120" cy="1828800"/>
            <wp:effectExtent l="0" t="0" r="0" b="0"/>
            <wp:wrapThrough wrapText="bothSides">
              <wp:wrapPolygon edited="0">
                <wp:start x="0" y="0"/>
                <wp:lineTo x="0" y="21375"/>
                <wp:lineTo x="21399" y="21375"/>
                <wp:lineTo x="21399" y="0"/>
                <wp:lineTo x="0" y="0"/>
              </wp:wrapPolygon>
            </wp:wrapThrough>
            <wp:docPr id="7" name="Grafik 7" descr="ifas blau schwarz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as blau schwarz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512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56BCE4" w14:textId="77777777" w:rsidR="009774A4" w:rsidRPr="00F929C2" w:rsidRDefault="009774A4" w:rsidP="009774A4">
      <w:pPr>
        <w:jc w:val="center"/>
        <w:rPr>
          <w:rFonts w:asciiTheme="minorHAnsi" w:hAnsiTheme="minorHAnsi" w:cstheme="minorHAnsi"/>
          <w:sz w:val="32"/>
          <w:szCs w:val="32"/>
        </w:rPr>
      </w:pPr>
    </w:p>
    <w:p w14:paraId="309930C0" w14:textId="77777777" w:rsidR="009774A4" w:rsidRPr="00F929C2" w:rsidRDefault="009774A4" w:rsidP="009774A4">
      <w:pPr>
        <w:rPr>
          <w:rFonts w:asciiTheme="minorHAnsi" w:hAnsiTheme="minorHAnsi" w:cstheme="minorHAnsi"/>
        </w:rPr>
      </w:pPr>
    </w:p>
    <w:p w14:paraId="7FEFF8E2" w14:textId="77777777" w:rsidR="009774A4" w:rsidRPr="00F929C2" w:rsidRDefault="009774A4" w:rsidP="009774A4">
      <w:pPr>
        <w:pStyle w:val="Fuzeile"/>
        <w:tabs>
          <w:tab w:val="clear" w:pos="4536"/>
          <w:tab w:val="clear" w:pos="9072"/>
        </w:tabs>
        <w:rPr>
          <w:rFonts w:asciiTheme="minorHAnsi" w:hAnsiTheme="minorHAnsi" w:cstheme="minorHAnsi"/>
        </w:rPr>
      </w:pPr>
    </w:p>
    <w:p w14:paraId="342BECB7" w14:textId="77777777" w:rsidR="008F440D" w:rsidRPr="00F929C2" w:rsidRDefault="008F440D" w:rsidP="008F440D">
      <w:pPr>
        <w:pStyle w:val="Blocktext"/>
        <w:ind w:left="0"/>
        <w:jc w:val="center"/>
        <w:rPr>
          <w:rFonts w:asciiTheme="minorHAnsi" w:hAnsiTheme="minorHAnsi" w:cstheme="minorHAnsi"/>
          <w:sz w:val="80"/>
        </w:rPr>
      </w:pPr>
    </w:p>
    <w:p w14:paraId="1424F0A4" w14:textId="77777777" w:rsidR="008F440D" w:rsidRPr="00F929C2" w:rsidRDefault="008F440D" w:rsidP="008F440D">
      <w:pPr>
        <w:pStyle w:val="Blocktext"/>
        <w:ind w:left="0"/>
        <w:jc w:val="center"/>
        <w:rPr>
          <w:rFonts w:asciiTheme="minorHAnsi" w:hAnsiTheme="minorHAnsi" w:cstheme="minorHAnsi"/>
          <w:sz w:val="80"/>
        </w:rPr>
      </w:pPr>
      <w:r w:rsidRPr="00F929C2">
        <w:rPr>
          <w:rFonts w:asciiTheme="minorHAnsi" w:hAnsiTheme="minorHAnsi" w:cstheme="minorHAnsi"/>
          <w:noProof/>
          <w:sz w:val="80"/>
          <w:lang w:eastAsia="de-DE"/>
        </w:rPr>
        <w:drawing>
          <wp:anchor distT="0" distB="0" distL="114300" distR="114300" simplePos="0" relativeHeight="251659264" behindDoc="0" locked="0" layoutInCell="1" allowOverlap="1" wp14:anchorId="48A473EE" wp14:editId="68003C2A">
            <wp:simplePos x="0" y="0"/>
            <wp:positionH relativeFrom="column">
              <wp:posOffset>496570</wp:posOffset>
            </wp:positionH>
            <wp:positionV relativeFrom="paragraph">
              <wp:posOffset>402590</wp:posOffset>
            </wp:positionV>
            <wp:extent cx="3838575" cy="3333750"/>
            <wp:effectExtent l="0" t="0" r="9525" b="0"/>
            <wp:wrapNone/>
            <wp:docPr id="10" name="Grafik 10" descr="IFAS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FASst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8575" cy="3333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3073FB" w14:textId="77777777" w:rsidR="008F440D" w:rsidRPr="00F929C2" w:rsidRDefault="008F440D" w:rsidP="008F440D">
      <w:pPr>
        <w:pStyle w:val="Blocktext"/>
        <w:ind w:left="0"/>
        <w:jc w:val="center"/>
        <w:rPr>
          <w:rFonts w:asciiTheme="minorHAnsi" w:hAnsiTheme="minorHAnsi" w:cstheme="minorHAnsi"/>
          <w:sz w:val="80"/>
        </w:rPr>
      </w:pPr>
    </w:p>
    <w:p w14:paraId="25DE4B10" w14:textId="77777777" w:rsidR="008F440D" w:rsidRPr="00F929C2" w:rsidRDefault="008F440D" w:rsidP="008F440D">
      <w:pPr>
        <w:pStyle w:val="Blocktext"/>
        <w:ind w:left="0"/>
        <w:jc w:val="center"/>
        <w:rPr>
          <w:rFonts w:asciiTheme="minorHAnsi" w:hAnsiTheme="minorHAnsi" w:cstheme="minorHAnsi"/>
          <w:sz w:val="80"/>
        </w:rPr>
      </w:pPr>
    </w:p>
    <w:p w14:paraId="5BF26759" w14:textId="77777777" w:rsidR="008F440D" w:rsidRPr="00F929C2" w:rsidRDefault="008F440D" w:rsidP="008F440D">
      <w:pPr>
        <w:pStyle w:val="Blocktext"/>
        <w:ind w:left="0"/>
        <w:jc w:val="center"/>
        <w:rPr>
          <w:rFonts w:asciiTheme="minorHAnsi" w:hAnsiTheme="minorHAnsi" w:cstheme="minorHAnsi"/>
          <w:sz w:val="80"/>
        </w:rPr>
      </w:pPr>
    </w:p>
    <w:p w14:paraId="7D73A68F" w14:textId="77777777" w:rsidR="008F440D" w:rsidRPr="00F929C2" w:rsidRDefault="008F440D" w:rsidP="008F440D">
      <w:pPr>
        <w:pStyle w:val="Blocktext"/>
        <w:ind w:left="0"/>
        <w:jc w:val="center"/>
        <w:rPr>
          <w:rFonts w:asciiTheme="minorHAnsi" w:hAnsiTheme="minorHAnsi" w:cstheme="minorHAnsi"/>
          <w:sz w:val="80"/>
        </w:rPr>
      </w:pPr>
    </w:p>
    <w:p w14:paraId="58C9A4FF" w14:textId="75DAD451" w:rsidR="008F440D" w:rsidRPr="00C340E8" w:rsidRDefault="00C340E8" w:rsidP="008F440D">
      <w:pPr>
        <w:pStyle w:val="Blocktext"/>
        <w:ind w:left="0"/>
        <w:jc w:val="center"/>
        <w:rPr>
          <w:rFonts w:asciiTheme="minorHAnsi" w:hAnsiTheme="minorHAnsi" w:cstheme="minorHAnsi"/>
          <w:sz w:val="72"/>
          <w:szCs w:val="72"/>
        </w:rPr>
      </w:pPr>
      <w:r w:rsidRPr="00C340E8">
        <w:rPr>
          <w:rFonts w:asciiTheme="minorHAnsi" w:hAnsiTheme="minorHAnsi" w:cstheme="minorHAnsi"/>
          <w:sz w:val="72"/>
          <w:szCs w:val="72"/>
        </w:rPr>
        <w:t>GDA - Systembewertung</w:t>
      </w:r>
    </w:p>
    <w:p w14:paraId="4ACBBDF3" w14:textId="22696473" w:rsidR="009774A4" w:rsidRPr="00F929C2" w:rsidRDefault="009774A4" w:rsidP="00FE6226">
      <w:pPr>
        <w:pStyle w:val="Blocktext"/>
        <w:ind w:left="1418" w:right="-2"/>
        <w:jc w:val="right"/>
        <w:rPr>
          <w:rFonts w:asciiTheme="minorHAnsi" w:hAnsiTheme="minorHAnsi" w:cstheme="minorHAnsi"/>
        </w:rPr>
        <w:sectPr w:rsidR="009774A4" w:rsidRPr="00F929C2" w:rsidSect="00AF2A9D">
          <w:headerReference w:type="default" r:id="rId10"/>
          <w:footerReference w:type="default" r:id="rId11"/>
          <w:pgSz w:w="11906" w:h="16838" w:code="9"/>
          <w:pgMar w:top="1985" w:right="1134" w:bottom="1134" w:left="1418" w:header="720" w:footer="340" w:gutter="0"/>
          <w:pgNumType w:start="1"/>
          <w:cols w:space="720"/>
        </w:sectPr>
      </w:pPr>
    </w:p>
    <w:bookmarkEnd w:id="0"/>
    <w:p w14:paraId="05430206" w14:textId="573D1C3F" w:rsidR="00031E90" w:rsidRDefault="00031E90" w:rsidP="00FE6226">
      <w:pPr>
        <w:rPr>
          <w:rFonts w:asciiTheme="minorHAnsi" w:hAnsiTheme="minorHAnsi" w:cstheme="minorHAnsi"/>
          <w:b/>
          <w:bCs/>
        </w:rPr>
      </w:pPr>
    </w:p>
    <w:p w14:paraId="5E71826A" w14:textId="43A4FB11" w:rsidR="00C340E8" w:rsidRDefault="00C340E8" w:rsidP="00FE6226">
      <w:pPr>
        <w:rPr>
          <w:rFonts w:asciiTheme="minorHAnsi" w:hAnsiTheme="minorHAnsi" w:cstheme="minorHAnsi"/>
          <w:b/>
          <w:bCs/>
        </w:rPr>
      </w:pPr>
    </w:p>
    <w:p w14:paraId="2B409DDC" w14:textId="1B9D7F88" w:rsidR="00C340E8" w:rsidRDefault="00C340E8" w:rsidP="00B37CCB">
      <w:pPr>
        <w:pStyle w:val="berschrift1"/>
      </w:pPr>
      <w:r>
        <w:t>Die GDA – Systembewertung</w:t>
      </w:r>
    </w:p>
    <w:p w14:paraId="5DB058C2" w14:textId="335D0877" w:rsidR="00C340E8" w:rsidRDefault="00E87050" w:rsidP="00C63659">
      <w:pPr>
        <w:jc w:val="left"/>
        <w:rPr>
          <w:rFonts w:asciiTheme="minorHAnsi" w:hAnsiTheme="minorHAnsi" w:cstheme="minorHAnsi"/>
          <w:bCs/>
        </w:rPr>
      </w:pPr>
      <w:r>
        <w:rPr>
          <w:rFonts w:asciiTheme="minorHAnsi" w:hAnsiTheme="minorHAnsi" w:cstheme="minorHAnsi"/>
          <w:bCs/>
        </w:rPr>
        <w:t>Die Bearbeitung einer GDA – Systembewertung erfolgt ausschließlich nur noch über ein Webformular in einem Browser.</w:t>
      </w:r>
    </w:p>
    <w:p w14:paraId="3B0CBD3C" w14:textId="65EBF302" w:rsidR="00E87050" w:rsidRDefault="00E87050" w:rsidP="00C63659">
      <w:pPr>
        <w:jc w:val="left"/>
        <w:rPr>
          <w:rFonts w:asciiTheme="minorHAnsi" w:hAnsiTheme="minorHAnsi" w:cstheme="minorHAnsi"/>
          <w:bCs/>
        </w:rPr>
      </w:pPr>
      <w:r w:rsidRPr="00E87050">
        <w:rPr>
          <w:rFonts w:asciiTheme="minorHAnsi" w:hAnsiTheme="minorHAnsi" w:cstheme="minorHAnsi"/>
          <w:bCs/>
          <w:noProof/>
        </w:rPr>
        <w:drawing>
          <wp:inline distT="0" distB="0" distL="0" distR="0" wp14:anchorId="27D6864B" wp14:editId="0A7198B8">
            <wp:extent cx="5939790" cy="2441575"/>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39790" cy="2441575"/>
                    </a:xfrm>
                    <a:prstGeom prst="rect">
                      <a:avLst/>
                    </a:prstGeom>
                  </pic:spPr>
                </pic:pic>
              </a:graphicData>
            </a:graphic>
          </wp:inline>
        </w:drawing>
      </w:r>
    </w:p>
    <w:p w14:paraId="78A17236" w14:textId="77777777" w:rsidR="00E87050" w:rsidRPr="00C63659" w:rsidRDefault="00E87050" w:rsidP="00C63659">
      <w:pPr>
        <w:jc w:val="left"/>
        <w:rPr>
          <w:rFonts w:asciiTheme="minorHAnsi" w:hAnsiTheme="minorHAnsi" w:cstheme="minorHAnsi"/>
          <w:bCs/>
        </w:rPr>
      </w:pPr>
    </w:p>
    <w:p w14:paraId="15D02831" w14:textId="73D7370E" w:rsidR="00C340E8" w:rsidRDefault="00C340E8" w:rsidP="00C63659">
      <w:pPr>
        <w:pStyle w:val="berschrift2"/>
        <w:ind w:left="0" w:firstLine="0"/>
      </w:pPr>
      <w:r>
        <w:t xml:space="preserve">Erfassung der GDA – Systembewertung in der </w:t>
      </w:r>
      <w:proofErr w:type="spellStart"/>
      <w:r>
        <w:t>Amtdatenbank</w:t>
      </w:r>
      <w:proofErr w:type="spellEnd"/>
      <w:r>
        <w:t xml:space="preserve"> (Online Erfassung)</w:t>
      </w:r>
    </w:p>
    <w:p w14:paraId="55E6C33B" w14:textId="483D9709" w:rsidR="00C63659" w:rsidRDefault="00C63659" w:rsidP="00C63659">
      <w:pPr>
        <w:jc w:val="left"/>
        <w:rPr>
          <w:rFonts w:asciiTheme="minorHAnsi" w:hAnsiTheme="minorHAnsi" w:cstheme="minorHAnsi"/>
          <w:bCs/>
        </w:rPr>
      </w:pPr>
    </w:p>
    <w:p w14:paraId="642C3F25" w14:textId="0D239002" w:rsidR="005A7FC6" w:rsidRDefault="005A7FC6" w:rsidP="005A7FC6">
      <w:pPr>
        <w:pStyle w:val="berschrift3"/>
      </w:pPr>
      <w:r>
        <w:t xml:space="preserve">Erfassung </w:t>
      </w:r>
      <w:r w:rsidR="007F4629">
        <w:t>einer</w:t>
      </w:r>
      <w:r>
        <w:t xml:space="preserve"> GDA – Systemkontrolle im Innendienst</w:t>
      </w:r>
    </w:p>
    <w:p w14:paraId="7DD80B08" w14:textId="77777777" w:rsidR="005A7FC6" w:rsidRDefault="005A7FC6" w:rsidP="00C63659">
      <w:pPr>
        <w:jc w:val="left"/>
        <w:rPr>
          <w:rFonts w:asciiTheme="minorHAnsi" w:hAnsiTheme="minorHAnsi" w:cstheme="minorHAnsi"/>
          <w:bCs/>
        </w:rPr>
      </w:pPr>
    </w:p>
    <w:p w14:paraId="453C4738" w14:textId="1F5C8545" w:rsidR="00E87050" w:rsidRDefault="00E87050" w:rsidP="00C63659">
      <w:pPr>
        <w:jc w:val="left"/>
        <w:rPr>
          <w:rFonts w:asciiTheme="minorHAnsi" w:hAnsiTheme="minorHAnsi" w:cstheme="minorHAnsi"/>
          <w:bCs/>
        </w:rPr>
      </w:pPr>
      <w:r>
        <w:rPr>
          <w:rFonts w:asciiTheme="minorHAnsi" w:hAnsiTheme="minorHAnsi" w:cstheme="minorHAnsi"/>
          <w:bCs/>
        </w:rPr>
        <w:t>Die Erfassung einer neuen GDA – Systembewertung kann nur im Rahmen einer Tätigkeit erfolgen. Im Erfassungsdialog der Tätigkeit steht der Menüpunkt Tätigkeiten -&gt; Systembewertung erstellen dafür zur Verfügung.</w:t>
      </w:r>
      <w:r w:rsidR="00EE1998">
        <w:rPr>
          <w:rFonts w:asciiTheme="minorHAnsi" w:hAnsiTheme="minorHAnsi" w:cstheme="minorHAnsi"/>
          <w:bCs/>
        </w:rPr>
        <w:t xml:space="preserve"> In der </w:t>
      </w:r>
      <w:r w:rsidR="005A7FC6">
        <w:rPr>
          <w:rFonts w:asciiTheme="minorHAnsi" w:hAnsiTheme="minorHAnsi" w:cstheme="minorHAnsi"/>
          <w:bCs/>
        </w:rPr>
        <w:t xml:space="preserve">Titelzeile des Dialogs Tätigkeit wird neben dem Namen der Betriebsstätte nun auch ein Symbol der GDA- Systembewertung ausgegeben. Wurde zu dieser Tätigkeit bereits eine GDA- Systembewertung erfasst, so erscheint je nach der Beurteilung der </w:t>
      </w:r>
      <w:r w:rsidR="00573A8C">
        <w:rPr>
          <w:rFonts w:asciiTheme="minorHAnsi" w:hAnsiTheme="minorHAnsi" w:cstheme="minorHAnsi"/>
          <w:bCs/>
        </w:rPr>
        <w:t>G</w:t>
      </w:r>
      <w:r w:rsidR="005A7FC6">
        <w:rPr>
          <w:rFonts w:asciiTheme="minorHAnsi" w:hAnsiTheme="minorHAnsi" w:cstheme="minorHAnsi"/>
          <w:bCs/>
        </w:rPr>
        <w:t xml:space="preserve">esamtbewertung an dieser Stelle ein grünes, gelbes oder rotes Symbol. Ein graues Symbol zeigt </w:t>
      </w:r>
      <w:proofErr w:type="gramStart"/>
      <w:r w:rsidR="005A7FC6">
        <w:rPr>
          <w:rFonts w:asciiTheme="minorHAnsi" w:hAnsiTheme="minorHAnsi" w:cstheme="minorHAnsi"/>
          <w:bCs/>
        </w:rPr>
        <w:t>an</w:t>
      </w:r>
      <w:proofErr w:type="gramEnd"/>
      <w:r w:rsidR="005A7FC6">
        <w:rPr>
          <w:rFonts w:asciiTheme="minorHAnsi" w:hAnsiTheme="minorHAnsi" w:cstheme="minorHAnsi"/>
          <w:bCs/>
        </w:rPr>
        <w:t xml:space="preserve"> </w:t>
      </w:r>
      <w:proofErr w:type="spellStart"/>
      <w:r w:rsidR="005A7FC6">
        <w:rPr>
          <w:rFonts w:asciiTheme="minorHAnsi" w:hAnsiTheme="minorHAnsi" w:cstheme="minorHAnsi"/>
          <w:bCs/>
        </w:rPr>
        <w:t>dass</w:t>
      </w:r>
      <w:proofErr w:type="spellEnd"/>
      <w:r w:rsidR="005A7FC6">
        <w:rPr>
          <w:rFonts w:asciiTheme="minorHAnsi" w:hAnsiTheme="minorHAnsi" w:cstheme="minorHAnsi"/>
          <w:bCs/>
        </w:rPr>
        <w:t xml:space="preserve"> noch keine GDA</w:t>
      </w:r>
      <w:r w:rsidR="004B5240">
        <w:rPr>
          <w:rFonts w:asciiTheme="minorHAnsi" w:hAnsiTheme="minorHAnsi" w:cstheme="minorHAnsi"/>
          <w:bCs/>
        </w:rPr>
        <w:t xml:space="preserve"> </w:t>
      </w:r>
      <w:r w:rsidR="005A7FC6">
        <w:rPr>
          <w:rFonts w:asciiTheme="minorHAnsi" w:hAnsiTheme="minorHAnsi" w:cstheme="minorHAnsi"/>
          <w:bCs/>
        </w:rPr>
        <w:t>- Systembewertung zu dieser Tätigkeit erfasst wurde. Durch einen Klick mit der Maus auf dieses Symbol wird der Erfassungsdialog im Webbrowser gestartet. Eine bereits der Tätigkeit zugeordnete GDA- Systembewertung wird angezeigt, oder es wird ein neuer leerer Erfassungsdialog geöffnet.</w:t>
      </w:r>
    </w:p>
    <w:p w14:paraId="7B3700D5" w14:textId="1E89D64B" w:rsidR="00E87050" w:rsidRDefault="00E87050" w:rsidP="00C63659">
      <w:pPr>
        <w:jc w:val="left"/>
        <w:rPr>
          <w:rFonts w:asciiTheme="minorHAnsi" w:hAnsiTheme="minorHAnsi" w:cstheme="minorHAnsi"/>
          <w:bCs/>
        </w:rPr>
      </w:pPr>
    </w:p>
    <w:p w14:paraId="28EEBCE3" w14:textId="004969B5" w:rsidR="00E87050" w:rsidRDefault="00E87050" w:rsidP="00C63659">
      <w:pPr>
        <w:jc w:val="left"/>
        <w:rPr>
          <w:rFonts w:asciiTheme="minorHAnsi" w:hAnsiTheme="minorHAnsi" w:cstheme="minorHAnsi"/>
          <w:bCs/>
        </w:rPr>
      </w:pPr>
      <w:r w:rsidRPr="00E87050">
        <w:rPr>
          <w:rFonts w:asciiTheme="minorHAnsi" w:hAnsiTheme="minorHAnsi" w:cstheme="minorHAnsi"/>
          <w:bCs/>
          <w:noProof/>
        </w:rPr>
        <w:drawing>
          <wp:inline distT="0" distB="0" distL="0" distR="0" wp14:anchorId="196072DD" wp14:editId="242345E1">
            <wp:extent cx="2743438" cy="1402202"/>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43438" cy="1402202"/>
                    </a:xfrm>
                    <a:prstGeom prst="rect">
                      <a:avLst/>
                    </a:prstGeom>
                  </pic:spPr>
                </pic:pic>
              </a:graphicData>
            </a:graphic>
          </wp:inline>
        </w:drawing>
      </w:r>
      <w:r>
        <w:rPr>
          <w:rFonts w:asciiTheme="minorHAnsi" w:hAnsiTheme="minorHAnsi" w:cstheme="minorHAnsi"/>
          <w:bCs/>
        </w:rPr>
        <w:t xml:space="preserve">  </w:t>
      </w:r>
      <w:r w:rsidRPr="00E87050">
        <w:rPr>
          <w:rFonts w:asciiTheme="minorHAnsi" w:hAnsiTheme="minorHAnsi" w:cstheme="minorHAnsi"/>
          <w:bCs/>
          <w:noProof/>
        </w:rPr>
        <w:drawing>
          <wp:inline distT="0" distB="0" distL="0" distR="0" wp14:anchorId="66863DCD" wp14:editId="46FDDDA1">
            <wp:extent cx="2705334" cy="1242168"/>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05334" cy="1242168"/>
                    </a:xfrm>
                    <a:prstGeom prst="rect">
                      <a:avLst/>
                    </a:prstGeom>
                  </pic:spPr>
                </pic:pic>
              </a:graphicData>
            </a:graphic>
          </wp:inline>
        </w:drawing>
      </w:r>
    </w:p>
    <w:p w14:paraId="1B690352" w14:textId="59043234" w:rsidR="005A7FC6" w:rsidRDefault="005A7FC6" w:rsidP="00C63659">
      <w:pPr>
        <w:jc w:val="left"/>
        <w:rPr>
          <w:rFonts w:asciiTheme="minorHAnsi" w:hAnsiTheme="minorHAnsi" w:cstheme="minorHAnsi"/>
          <w:bCs/>
        </w:rPr>
      </w:pPr>
    </w:p>
    <w:p w14:paraId="1106DDF2" w14:textId="70E62024" w:rsidR="005A7FC6" w:rsidRDefault="005A7FC6" w:rsidP="004B5240">
      <w:pPr>
        <w:jc w:val="left"/>
        <w:rPr>
          <w:rFonts w:asciiTheme="minorHAnsi" w:hAnsiTheme="minorHAnsi" w:cstheme="minorHAnsi"/>
          <w:bCs/>
        </w:rPr>
      </w:pPr>
      <w:r>
        <w:rPr>
          <w:rFonts w:asciiTheme="minorHAnsi" w:hAnsiTheme="minorHAnsi" w:cstheme="minorHAnsi"/>
          <w:bCs/>
        </w:rPr>
        <w:t>Das gleiche Symbol wird in der Kopfzeile des IFAS Betriebskatasters neben der Anzeige der Betriebsstätte verwendet. Hier wird die Gesamtbewertung der jüngsten Systemkontrolle durch ein farbiges Symbol angezeigt. Durch einen Klick mit der Maus auf dieses Symbol wird diese jüngste GDA – Systembewertung im Webbrowser angezeigt.</w:t>
      </w:r>
    </w:p>
    <w:p w14:paraId="00DA7D43" w14:textId="77777777" w:rsidR="005A7FC6" w:rsidRDefault="005A7FC6" w:rsidP="00C63659">
      <w:pPr>
        <w:jc w:val="left"/>
        <w:rPr>
          <w:rFonts w:asciiTheme="minorHAnsi" w:hAnsiTheme="minorHAnsi" w:cstheme="minorHAnsi"/>
          <w:bCs/>
        </w:rPr>
      </w:pPr>
    </w:p>
    <w:p w14:paraId="763D4866" w14:textId="62DBA092" w:rsidR="005A7FC6" w:rsidRDefault="005A7FC6" w:rsidP="00C63659">
      <w:pPr>
        <w:jc w:val="left"/>
        <w:rPr>
          <w:rFonts w:asciiTheme="minorHAnsi" w:hAnsiTheme="minorHAnsi" w:cstheme="minorHAnsi"/>
          <w:bCs/>
        </w:rPr>
      </w:pPr>
      <w:r w:rsidRPr="005A7FC6">
        <w:rPr>
          <w:rFonts w:asciiTheme="minorHAnsi" w:hAnsiTheme="minorHAnsi" w:cstheme="minorHAnsi"/>
          <w:bCs/>
          <w:noProof/>
        </w:rPr>
        <w:drawing>
          <wp:inline distT="0" distB="0" distL="0" distR="0" wp14:anchorId="1EABDACE" wp14:editId="2DB1B006">
            <wp:extent cx="5939790" cy="1438275"/>
            <wp:effectExtent l="0" t="0" r="3810" b="952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39790" cy="1438275"/>
                    </a:xfrm>
                    <a:prstGeom prst="rect">
                      <a:avLst/>
                    </a:prstGeom>
                  </pic:spPr>
                </pic:pic>
              </a:graphicData>
            </a:graphic>
          </wp:inline>
        </w:drawing>
      </w:r>
    </w:p>
    <w:p w14:paraId="7E0CCA4E" w14:textId="6A69B53F" w:rsidR="00E87050" w:rsidRDefault="00E87050" w:rsidP="00C63659">
      <w:pPr>
        <w:jc w:val="left"/>
        <w:rPr>
          <w:rFonts w:asciiTheme="minorHAnsi" w:hAnsiTheme="minorHAnsi" w:cstheme="minorHAnsi"/>
          <w:bCs/>
        </w:rPr>
      </w:pPr>
    </w:p>
    <w:p w14:paraId="745B1C0F" w14:textId="740828C7" w:rsidR="008F70C9" w:rsidRDefault="008F70C9" w:rsidP="00C63659">
      <w:pPr>
        <w:jc w:val="left"/>
        <w:rPr>
          <w:rFonts w:asciiTheme="minorHAnsi" w:hAnsiTheme="minorHAnsi" w:cstheme="minorHAnsi"/>
          <w:bCs/>
        </w:rPr>
      </w:pPr>
      <w:r>
        <w:rPr>
          <w:rFonts w:asciiTheme="minorHAnsi" w:hAnsiTheme="minorHAnsi" w:cstheme="minorHAnsi"/>
          <w:bCs/>
        </w:rPr>
        <w:t>Bei der Erfassung einer GDA – Systembewertung im Innendienst zu einer Tätigkeit muss die Erfassung vollständig und fehlerfrei erfolgen. Unvollständige oder fehlerhafte (Verstoß gegen Konsistenzregeln) erfasste GDA – Systembewertungen können nicht abgespeichert werden.</w:t>
      </w:r>
    </w:p>
    <w:p w14:paraId="32B54014" w14:textId="77777777" w:rsidR="008F70C9" w:rsidRDefault="008F70C9" w:rsidP="00C63659">
      <w:pPr>
        <w:jc w:val="left"/>
        <w:rPr>
          <w:rFonts w:asciiTheme="minorHAnsi" w:hAnsiTheme="minorHAnsi" w:cstheme="minorHAnsi"/>
          <w:bCs/>
        </w:rPr>
      </w:pPr>
    </w:p>
    <w:p w14:paraId="58A5E8D9" w14:textId="618A352F" w:rsidR="00C340E8" w:rsidRDefault="00C340E8" w:rsidP="00581340">
      <w:pPr>
        <w:pStyle w:val="berschrift3"/>
      </w:pPr>
      <w:r>
        <w:t>Installation / Konfiguration</w:t>
      </w:r>
    </w:p>
    <w:p w14:paraId="764DE3A5" w14:textId="117EA1AC" w:rsidR="00C63659" w:rsidRDefault="00C63659" w:rsidP="00C63659">
      <w:pPr>
        <w:jc w:val="left"/>
        <w:rPr>
          <w:rFonts w:asciiTheme="minorHAnsi" w:hAnsiTheme="minorHAnsi" w:cstheme="minorHAnsi"/>
          <w:bCs/>
        </w:rPr>
      </w:pPr>
    </w:p>
    <w:p w14:paraId="420CF6E3" w14:textId="0418E87C" w:rsidR="005A7FC6" w:rsidRDefault="005A7FC6" w:rsidP="00C63659">
      <w:pPr>
        <w:jc w:val="left"/>
        <w:rPr>
          <w:rFonts w:asciiTheme="minorHAnsi" w:hAnsiTheme="minorHAnsi" w:cstheme="minorHAnsi"/>
          <w:bCs/>
        </w:rPr>
      </w:pPr>
      <w:r>
        <w:rPr>
          <w:rFonts w:asciiTheme="minorHAnsi" w:hAnsiTheme="minorHAnsi" w:cstheme="minorHAnsi"/>
          <w:bCs/>
        </w:rPr>
        <w:t xml:space="preserve">Um die unter </w:t>
      </w:r>
      <w:r w:rsidRPr="005A7FC6">
        <w:rPr>
          <w:rFonts w:asciiTheme="minorHAnsi" w:hAnsiTheme="minorHAnsi" w:cstheme="minorHAnsi"/>
          <w:b/>
          <w:bCs/>
        </w:rPr>
        <w:t>1.1.1. Erfassung der GDA – Systemkontrolle im Innendienst</w:t>
      </w:r>
      <w:r w:rsidRPr="005A7FC6">
        <w:rPr>
          <w:rFonts w:asciiTheme="minorHAnsi" w:hAnsiTheme="minorHAnsi" w:cstheme="minorHAnsi"/>
          <w:bCs/>
        </w:rPr>
        <w:t xml:space="preserve"> </w:t>
      </w:r>
      <w:r>
        <w:rPr>
          <w:rFonts w:asciiTheme="minorHAnsi" w:hAnsiTheme="minorHAnsi" w:cstheme="minorHAnsi"/>
          <w:bCs/>
        </w:rPr>
        <w:t>beschriebenen Funktionen nutzen zu können ist ein laufender Webservice</w:t>
      </w:r>
      <w:r w:rsidR="007F4629">
        <w:rPr>
          <w:rFonts w:asciiTheme="minorHAnsi" w:hAnsiTheme="minorHAnsi" w:cstheme="minorHAnsi"/>
          <w:bCs/>
        </w:rPr>
        <w:t xml:space="preserve"> mit Zugriff auf die </w:t>
      </w:r>
      <w:proofErr w:type="spellStart"/>
      <w:r w:rsidR="007F4629">
        <w:rPr>
          <w:rFonts w:asciiTheme="minorHAnsi" w:hAnsiTheme="minorHAnsi" w:cstheme="minorHAnsi"/>
          <w:bCs/>
        </w:rPr>
        <w:t>Amtdatenbank</w:t>
      </w:r>
      <w:proofErr w:type="spellEnd"/>
      <w:r w:rsidR="007F4629">
        <w:rPr>
          <w:rFonts w:asciiTheme="minorHAnsi" w:hAnsiTheme="minorHAnsi" w:cstheme="minorHAnsi"/>
          <w:bCs/>
        </w:rPr>
        <w:t xml:space="preserve"> notwendig. Dieser Service mu</w:t>
      </w:r>
      <w:r w:rsidR="004B5240">
        <w:rPr>
          <w:rFonts w:asciiTheme="minorHAnsi" w:hAnsiTheme="minorHAnsi" w:cstheme="minorHAnsi"/>
          <w:bCs/>
        </w:rPr>
        <w:t>ss</w:t>
      </w:r>
      <w:r w:rsidR="007F4629">
        <w:rPr>
          <w:rFonts w:asciiTheme="minorHAnsi" w:hAnsiTheme="minorHAnsi" w:cstheme="minorHAnsi"/>
          <w:bCs/>
        </w:rPr>
        <w:t xml:space="preserve"> von jedem Arbeitsplatz im Amt erreichbar sein. Der Service selbst kann hier: </w:t>
      </w:r>
      <w:hyperlink r:id="rId16" w:history="1">
        <w:r w:rsidR="00A149E9" w:rsidRPr="00DB1C60">
          <w:rPr>
            <w:rStyle w:val="Hyperlink"/>
            <w:rFonts w:asciiTheme="minorHAnsi" w:hAnsiTheme="minorHAnsi" w:cstheme="minorHAnsi"/>
            <w:bCs/>
          </w:rPr>
          <w:t>https://ifas.kisters.de/updates/HTML-Hlp/src/version/services/ifasplusservice.htm</w:t>
        </w:r>
      </w:hyperlink>
      <w:r w:rsidR="007F4629">
        <w:rPr>
          <w:rFonts w:asciiTheme="minorHAnsi" w:hAnsiTheme="minorHAnsi" w:cstheme="minorHAnsi"/>
          <w:bCs/>
        </w:rPr>
        <w:t xml:space="preserve"> heruntergeladen werden. Die Installation ist hier: </w:t>
      </w:r>
      <w:hyperlink r:id="rId17" w:history="1">
        <w:r w:rsidR="007F4629" w:rsidRPr="00A31AC2">
          <w:rPr>
            <w:rStyle w:val="Hyperlink"/>
            <w:rFonts w:asciiTheme="minorHAnsi" w:hAnsiTheme="minorHAnsi" w:cstheme="minorHAnsi"/>
            <w:bCs/>
          </w:rPr>
          <w:t>https://ifas.kisters.de/updates/HTML-Hlp/src/version/services/</w:t>
        </w:r>
        <w:r w:rsidR="008C6EE3">
          <w:rPr>
            <w:rStyle w:val="Hyperlink"/>
            <w:rFonts w:asciiTheme="minorHAnsi" w:hAnsiTheme="minorHAnsi" w:cstheme="minorHAnsi"/>
            <w:bCs/>
          </w:rPr>
          <w:t>ifasplus</w:t>
        </w:r>
        <w:r w:rsidR="007F4629" w:rsidRPr="00A31AC2">
          <w:rPr>
            <w:rStyle w:val="Hyperlink"/>
            <w:rFonts w:asciiTheme="minorHAnsi" w:hAnsiTheme="minorHAnsi" w:cstheme="minorHAnsi"/>
            <w:bCs/>
          </w:rPr>
          <w:t>servicekonfiguration.htm</w:t>
        </w:r>
      </w:hyperlink>
      <w:r w:rsidR="007F4629">
        <w:rPr>
          <w:rFonts w:asciiTheme="minorHAnsi" w:hAnsiTheme="minorHAnsi" w:cstheme="minorHAnsi"/>
          <w:bCs/>
        </w:rPr>
        <w:t xml:space="preserve"> beschrieben.</w:t>
      </w:r>
    </w:p>
    <w:p w14:paraId="18A5E83B" w14:textId="2FCAD5C2" w:rsidR="007F4629" w:rsidRDefault="007F4629" w:rsidP="00C63659">
      <w:pPr>
        <w:jc w:val="left"/>
        <w:rPr>
          <w:rFonts w:asciiTheme="minorHAnsi" w:hAnsiTheme="minorHAnsi" w:cstheme="minorHAnsi"/>
          <w:bCs/>
        </w:rPr>
      </w:pPr>
    </w:p>
    <w:p w14:paraId="13774168" w14:textId="2A61DDD3" w:rsidR="007F4629" w:rsidRDefault="007F4629" w:rsidP="00C63659">
      <w:pPr>
        <w:jc w:val="left"/>
        <w:rPr>
          <w:rFonts w:asciiTheme="minorHAnsi" w:hAnsiTheme="minorHAnsi" w:cstheme="minorHAnsi"/>
          <w:bCs/>
        </w:rPr>
      </w:pPr>
      <w:r>
        <w:rPr>
          <w:rFonts w:asciiTheme="minorHAnsi" w:hAnsiTheme="minorHAnsi" w:cstheme="minorHAnsi"/>
          <w:bCs/>
        </w:rPr>
        <w:t>Die URL unter der der Service zu erreichen ist mu</w:t>
      </w:r>
      <w:r w:rsidR="004B5240">
        <w:rPr>
          <w:rFonts w:asciiTheme="minorHAnsi" w:hAnsiTheme="minorHAnsi" w:cstheme="minorHAnsi"/>
          <w:bCs/>
        </w:rPr>
        <w:t>ss</w:t>
      </w:r>
      <w:r>
        <w:rPr>
          <w:rFonts w:asciiTheme="minorHAnsi" w:hAnsiTheme="minorHAnsi" w:cstheme="minorHAnsi"/>
          <w:bCs/>
        </w:rPr>
        <w:t xml:space="preserve"> in der Konfigurationsvariablen </w:t>
      </w:r>
      <w:bookmarkStart w:id="1" w:name="_GoBack"/>
      <w:r>
        <w:rPr>
          <w:rFonts w:asciiTheme="minorHAnsi" w:hAnsiTheme="minorHAnsi" w:cstheme="minorHAnsi"/>
          <w:bCs/>
        </w:rPr>
        <w:t>SX</w:t>
      </w:r>
      <w:bookmarkEnd w:id="1"/>
      <w:r>
        <w:rPr>
          <w:rFonts w:asciiTheme="minorHAnsi" w:hAnsiTheme="minorHAnsi" w:cstheme="minorHAnsi"/>
          <w:bCs/>
        </w:rPr>
        <w:t>_INPUT_URL eingetragen werden. Dabei ist darauf zu achten, dass die URL mit „/</w:t>
      </w:r>
      <w:proofErr w:type="spellStart"/>
      <w:r w:rsidR="00A149E9">
        <w:rPr>
          <w:rFonts w:asciiTheme="minorHAnsi" w:hAnsiTheme="minorHAnsi" w:cstheme="minorHAnsi"/>
          <w:bCs/>
        </w:rPr>
        <w:t>ifasplus</w:t>
      </w:r>
      <w:proofErr w:type="spellEnd"/>
      <w:r w:rsidR="00A149E9">
        <w:rPr>
          <w:rFonts w:asciiTheme="minorHAnsi" w:hAnsiTheme="minorHAnsi" w:cstheme="minorHAnsi"/>
          <w:bCs/>
        </w:rPr>
        <w:t>-service</w:t>
      </w:r>
      <w:r>
        <w:rPr>
          <w:rFonts w:asciiTheme="minorHAnsi" w:hAnsiTheme="minorHAnsi" w:cstheme="minorHAnsi"/>
          <w:bCs/>
        </w:rPr>
        <w:t>“ endet.</w:t>
      </w:r>
    </w:p>
    <w:p w14:paraId="34C3767D" w14:textId="6ED8CB3E" w:rsidR="007F4629" w:rsidRDefault="00A149E9" w:rsidP="00C63659">
      <w:pPr>
        <w:jc w:val="left"/>
        <w:rPr>
          <w:rFonts w:asciiTheme="minorHAnsi" w:hAnsiTheme="minorHAnsi" w:cstheme="minorHAnsi"/>
          <w:bCs/>
        </w:rPr>
      </w:pPr>
      <w:r w:rsidRPr="00A149E9">
        <w:rPr>
          <w:rFonts w:asciiTheme="minorHAnsi" w:hAnsiTheme="minorHAnsi" w:cstheme="minorHAnsi"/>
          <w:bCs/>
        </w:rPr>
        <w:drawing>
          <wp:inline distT="0" distB="0" distL="0" distR="0" wp14:anchorId="0DF9F0DA" wp14:editId="4899A141">
            <wp:extent cx="4677428" cy="2343477"/>
            <wp:effectExtent l="0" t="0" r="889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77428" cy="2343477"/>
                    </a:xfrm>
                    <a:prstGeom prst="rect">
                      <a:avLst/>
                    </a:prstGeom>
                  </pic:spPr>
                </pic:pic>
              </a:graphicData>
            </a:graphic>
          </wp:inline>
        </w:drawing>
      </w:r>
    </w:p>
    <w:p w14:paraId="6599A821" w14:textId="77777777" w:rsidR="005A7FC6" w:rsidRPr="00C63659" w:rsidRDefault="005A7FC6" w:rsidP="00C63659">
      <w:pPr>
        <w:jc w:val="left"/>
        <w:rPr>
          <w:rFonts w:asciiTheme="minorHAnsi" w:hAnsiTheme="minorHAnsi" w:cstheme="minorHAnsi"/>
          <w:bCs/>
        </w:rPr>
      </w:pPr>
    </w:p>
    <w:p w14:paraId="30253113" w14:textId="27EEF81E" w:rsidR="00C340E8" w:rsidRDefault="00C340E8" w:rsidP="00581340">
      <w:pPr>
        <w:pStyle w:val="berschrift3"/>
      </w:pPr>
      <w:r>
        <w:lastRenderedPageBreak/>
        <w:t>Update</w:t>
      </w:r>
    </w:p>
    <w:p w14:paraId="25231A71" w14:textId="6114E2A9" w:rsidR="00C63659" w:rsidRDefault="00C63659" w:rsidP="00C63659">
      <w:pPr>
        <w:jc w:val="left"/>
        <w:rPr>
          <w:rFonts w:asciiTheme="minorHAnsi" w:hAnsiTheme="minorHAnsi" w:cstheme="minorHAnsi"/>
          <w:bCs/>
        </w:rPr>
      </w:pPr>
    </w:p>
    <w:p w14:paraId="794849DA" w14:textId="78E9B15A" w:rsidR="007F4629" w:rsidRDefault="007F4629" w:rsidP="00C63659">
      <w:pPr>
        <w:jc w:val="left"/>
        <w:rPr>
          <w:rFonts w:asciiTheme="minorHAnsi" w:hAnsiTheme="minorHAnsi" w:cstheme="minorHAnsi"/>
          <w:bCs/>
        </w:rPr>
      </w:pPr>
      <w:r>
        <w:rPr>
          <w:rFonts w:asciiTheme="minorHAnsi" w:hAnsiTheme="minorHAnsi" w:cstheme="minorHAnsi"/>
          <w:bCs/>
        </w:rPr>
        <w:t xml:space="preserve">Aktualisierungen werden hier: </w:t>
      </w:r>
      <w:hyperlink r:id="rId19" w:history="1">
        <w:r w:rsidR="00A149E9" w:rsidRPr="00DB1C60">
          <w:rPr>
            <w:rStyle w:val="Hyperlink"/>
            <w:rFonts w:asciiTheme="minorHAnsi" w:hAnsiTheme="minorHAnsi" w:cstheme="minorHAnsi"/>
            <w:bCs/>
          </w:rPr>
          <w:t>https://ifas.kisters.de/updates/HTML-Hlp/src/version/services/ifasplusservice.htm</w:t>
        </w:r>
      </w:hyperlink>
      <w:r>
        <w:rPr>
          <w:rFonts w:asciiTheme="minorHAnsi" w:hAnsiTheme="minorHAnsi" w:cstheme="minorHAnsi"/>
          <w:bCs/>
        </w:rPr>
        <w:t xml:space="preserve"> zur Verfügung gestellt. Da nur die *.war Datei ausgetauscht werden mu</w:t>
      </w:r>
      <w:r w:rsidR="004B5240">
        <w:rPr>
          <w:rFonts w:asciiTheme="minorHAnsi" w:hAnsiTheme="minorHAnsi" w:cstheme="minorHAnsi"/>
          <w:bCs/>
        </w:rPr>
        <w:t>ss</w:t>
      </w:r>
      <w:r>
        <w:rPr>
          <w:rFonts w:asciiTheme="minorHAnsi" w:hAnsiTheme="minorHAnsi" w:cstheme="minorHAnsi"/>
          <w:bCs/>
        </w:rPr>
        <w:t xml:space="preserve">, wird die erste Installationsvariante (Download zur Installation als </w:t>
      </w:r>
      <w:proofErr w:type="spellStart"/>
      <w:r>
        <w:rPr>
          <w:rFonts w:asciiTheme="minorHAnsi" w:hAnsiTheme="minorHAnsi" w:cstheme="minorHAnsi"/>
          <w:bCs/>
        </w:rPr>
        <w:t>Tomcat</w:t>
      </w:r>
      <w:proofErr w:type="spellEnd"/>
      <w:r>
        <w:rPr>
          <w:rFonts w:asciiTheme="minorHAnsi" w:hAnsiTheme="minorHAnsi" w:cstheme="minorHAnsi"/>
          <w:bCs/>
        </w:rPr>
        <w:t>-Service) verwendet.</w:t>
      </w:r>
    </w:p>
    <w:p w14:paraId="5BDE4738" w14:textId="795F0582" w:rsidR="007F4629" w:rsidRDefault="007F4629" w:rsidP="00C63659">
      <w:pPr>
        <w:jc w:val="left"/>
        <w:rPr>
          <w:rFonts w:asciiTheme="minorHAnsi" w:hAnsiTheme="minorHAnsi" w:cstheme="minorHAnsi"/>
          <w:bCs/>
        </w:rPr>
      </w:pPr>
    </w:p>
    <w:p w14:paraId="4D634815" w14:textId="7EC6889B" w:rsidR="007F4629" w:rsidRDefault="007F4629" w:rsidP="00C63659">
      <w:pPr>
        <w:jc w:val="left"/>
        <w:rPr>
          <w:rFonts w:asciiTheme="minorHAnsi" w:hAnsiTheme="minorHAnsi" w:cstheme="minorHAnsi"/>
          <w:bCs/>
        </w:rPr>
      </w:pPr>
      <w:r w:rsidRPr="007F4629">
        <w:rPr>
          <w:rFonts w:asciiTheme="minorHAnsi" w:hAnsiTheme="minorHAnsi" w:cstheme="minorHAnsi"/>
          <w:bCs/>
          <w:noProof/>
        </w:rPr>
        <w:drawing>
          <wp:inline distT="0" distB="0" distL="0" distR="0" wp14:anchorId="2173B013" wp14:editId="7FBCB62C">
            <wp:extent cx="5939790" cy="2000250"/>
            <wp:effectExtent l="0" t="0" r="381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39790" cy="2000250"/>
                    </a:xfrm>
                    <a:prstGeom prst="rect">
                      <a:avLst/>
                    </a:prstGeom>
                  </pic:spPr>
                </pic:pic>
              </a:graphicData>
            </a:graphic>
          </wp:inline>
        </w:drawing>
      </w:r>
    </w:p>
    <w:p w14:paraId="5190413B" w14:textId="77777777" w:rsidR="007F4629" w:rsidRPr="00C63659" w:rsidRDefault="007F4629" w:rsidP="00C63659">
      <w:pPr>
        <w:jc w:val="left"/>
        <w:rPr>
          <w:rFonts w:asciiTheme="minorHAnsi" w:hAnsiTheme="minorHAnsi" w:cstheme="minorHAnsi"/>
          <w:bCs/>
        </w:rPr>
      </w:pPr>
    </w:p>
    <w:p w14:paraId="5DED3B2A" w14:textId="36332BEA" w:rsidR="00C340E8" w:rsidRDefault="00C340E8" w:rsidP="00B8627A">
      <w:pPr>
        <w:pStyle w:val="berschrift2"/>
      </w:pPr>
      <w:r>
        <w:t>Erfassung der GDA – Systembewertung in einer lokalen Datenbank (Offline Erfassung)</w:t>
      </w:r>
    </w:p>
    <w:p w14:paraId="4EBA314C" w14:textId="08F25AE6" w:rsidR="00C63659" w:rsidRDefault="00C63659" w:rsidP="00C63659">
      <w:pPr>
        <w:jc w:val="left"/>
        <w:rPr>
          <w:rFonts w:asciiTheme="minorHAnsi" w:hAnsiTheme="minorHAnsi" w:cstheme="minorHAnsi"/>
          <w:bCs/>
        </w:rPr>
      </w:pPr>
    </w:p>
    <w:p w14:paraId="5495DBD5" w14:textId="6C88D471" w:rsidR="005C600B" w:rsidRDefault="005C600B" w:rsidP="00C63659">
      <w:pPr>
        <w:jc w:val="left"/>
        <w:rPr>
          <w:rFonts w:asciiTheme="minorHAnsi" w:hAnsiTheme="minorHAnsi" w:cstheme="minorHAnsi"/>
          <w:bCs/>
        </w:rPr>
      </w:pPr>
      <w:r>
        <w:rPr>
          <w:rFonts w:asciiTheme="minorHAnsi" w:hAnsiTheme="minorHAnsi" w:cstheme="minorHAnsi"/>
          <w:bCs/>
        </w:rPr>
        <w:t xml:space="preserve">Falls eine GDA – Systembewertung zusätzlich auch </w:t>
      </w:r>
      <w:r w:rsidR="00A167FF">
        <w:rPr>
          <w:rFonts w:asciiTheme="minorHAnsi" w:hAnsiTheme="minorHAnsi" w:cstheme="minorHAnsi"/>
          <w:bCs/>
        </w:rPr>
        <w:t>offline im Außendienst erfolgen soll, sind die im folgenden beschriebene Punkte zu beachten:</w:t>
      </w:r>
    </w:p>
    <w:p w14:paraId="103F61E8" w14:textId="2BDA9B14" w:rsidR="005C600B" w:rsidRDefault="005C600B" w:rsidP="00C63659">
      <w:pPr>
        <w:jc w:val="left"/>
        <w:rPr>
          <w:rFonts w:asciiTheme="minorHAnsi" w:hAnsiTheme="minorHAnsi" w:cstheme="minorHAnsi"/>
          <w:bCs/>
        </w:rPr>
      </w:pPr>
    </w:p>
    <w:p w14:paraId="408337D8" w14:textId="77777777" w:rsidR="00A167FF" w:rsidRDefault="00A167FF" w:rsidP="004066BF">
      <w:pPr>
        <w:pStyle w:val="berschrift3"/>
      </w:pPr>
      <w:r>
        <w:t>Installation / Konfiguration</w:t>
      </w:r>
    </w:p>
    <w:p w14:paraId="7C7C1D76" w14:textId="05023C9A" w:rsidR="00A167FF" w:rsidRDefault="00A167FF" w:rsidP="00C63659">
      <w:pPr>
        <w:jc w:val="left"/>
        <w:rPr>
          <w:rFonts w:asciiTheme="minorHAnsi" w:hAnsiTheme="minorHAnsi" w:cstheme="minorHAnsi"/>
          <w:bCs/>
        </w:rPr>
      </w:pPr>
    </w:p>
    <w:p w14:paraId="41DB9F56" w14:textId="6529E8AE" w:rsidR="00A167FF" w:rsidRDefault="00A167FF" w:rsidP="00C63659">
      <w:pPr>
        <w:jc w:val="left"/>
        <w:rPr>
          <w:rFonts w:asciiTheme="minorHAnsi" w:hAnsiTheme="minorHAnsi" w:cstheme="minorHAnsi"/>
          <w:bCs/>
        </w:rPr>
      </w:pPr>
      <w:r>
        <w:rPr>
          <w:rFonts w:asciiTheme="minorHAnsi" w:hAnsiTheme="minorHAnsi" w:cstheme="minorHAnsi"/>
          <w:bCs/>
        </w:rPr>
        <w:t xml:space="preserve">Auf jedem Rechner (Windows 10 Betriebssystem) </w:t>
      </w:r>
      <w:proofErr w:type="spellStart"/>
      <w:r>
        <w:rPr>
          <w:rFonts w:asciiTheme="minorHAnsi" w:hAnsiTheme="minorHAnsi" w:cstheme="minorHAnsi"/>
          <w:bCs/>
        </w:rPr>
        <w:t>mß</w:t>
      </w:r>
      <w:proofErr w:type="spellEnd"/>
      <w:r>
        <w:rPr>
          <w:rFonts w:asciiTheme="minorHAnsi" w:hAnsiTheme="minorHAnsi" w:cstheme="minorHAnsi"/>
          <w:bCs/>
        </w:rPr>
        <w:t xml:space="preserve"> eine Offline Version des </w:t>
      </w:r>
      <w:r w:rsidR="00A149E9">
        <w:rPr>
          <w:rFonts w:asciiTheme="minorHAnsi" w:hAnsiTheme="minorHAnsi" w:cstheme="minorHAnsi"/>
          <w:bCs/>
        </w:rPr>
        <w:t>IFAS Plus</w:t>
      </w:r>
      <w:r>
        <w:rPr>
          <w:rFonts w:asciiTheme="minorHAnsi" w:hAnsiTheme="minorHAnsi" w:cstheme="minorHAnsi"/>
          <w:bCs/>
        </w:rPr>
        <w:t xml:space="preserve">-Webservice installiert werden. Die Installationsdatei kann hier: </w:t>
      </w:r>
      <w:hyperlink r:id="rId21" w:history="1">
        <w:r w:rsidR="00A149E9" w:rsidRPr="00DB1C60">
          <w:rPr>
            <w:rStyle w:val="Hyperlink"/>
            <w:rFonts w:asciiTheme="minorHAnsi" w:hAnsiTheme="minorHAnsi" w:cstheme="minorHAnsi"/>
            <w:bCs/>
          </w:rPr>
          <w:t>https://ifas.kisters.de/updates/HTML-Hlp/src/version/services/ifasplusservice.htm</w:t>
        </w:r>
      </w:hyperlink>
      <w:r>
        <w:rPr>
          <w:rFonts w:asciiTheme="minorHAnsi" w:hAnsiTheme="minorHAnsi" w:cstheme="minorHAnsi"/>
          <w:bCs/>
        </w:rPr>
        <w:t xml:space="preserve"> als *.exe oder *.</w:t>
      </w:r>
      <w:proofErr w:type="spellStart"/>
      <w:r>
        <w:rPr>
          <w:rFonts w:asciiTheme="minorHAnsi" w:hAnsiTheme="minorHAnsi" w:cstheme="minorHAnsi"/>
          <w:bCs/>
        </w:rPr>
        <w:t>zip</w:t>
      </w:r>
      <w:proofErr w:type="spellEnd"/>
      <w:r>
        <w:rPr>
          <w:rFonts w:asciiTheme="minorHAnsi" w:hAnsiTheme="minorHAnsi" w:cstheme="minorHAnsi"/>
          <w:bCs/>
        </w:rPr>
        <w:t>-Datei heruntergeladen werden. Diese Datei wird dann auf jedem Arbeitsplatz-PC installiert (Ausführen der Installationsdatei).</w:t>
      </w:r>
    </w:p>
    <w:p w14:paraId="3E61CD49" w14:textId="1CF980B7" w:rsidR="00A167FF" w:rsidRDefault="006E0F41" w:rsidP="00C63659">
      <w:pPr>
        <w:jc w:val="left"/>
        <w:rPr>
          <w:rFonts w:asciiTheme="minorHAnsi" w:hAnsiTheme="minorHAnsi" w:cstheme="minorHAnsi"/>
          <w:bCs/>
        </w:rPr>
      </w:pPr>
      <w:r w:rsidRPr="006E0F41">
        <w:rPr>
          <w:rFonts w:asciiTheme="minorHAnsi" w:hAnsiTheme="minorHAnsi" w:cstheme="minorHAnsi"/>
          <w:bCs/>
          <w:noProof/>
        </w:rPr>
        <w:drawing>
          <wp:inline distT="0" distB="0" distL="0" distR="0" wp14:anchorId="2ACBA534" wp14:editId="3F085C8C">
            <wp:extent cx="5939790" cy="2063750"/>
            <wp:effectExtent l="0" t="0" r="381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39790" cy="2063750"/>
                    </a:xfrm>
                    <a:prstGeom prst="rect">
                      <a:avLst/>
                    </a:prstGeom>
                  </pic:spPr>
                </pic:pic>
              </a:graphicData>
            </a:graphic>
          </wp:inline>
        </w:drawing>
      </w:r>
    </w:p>
    <w:p w14:paraId="35F13A7F" w14:textId="7A975A8B" w:rsidR="00A167FF" w:rsidRDefault="00A167FF" w:rsidP="00A167FF">
      <w:pPr>
        <w:jc w:val="left"/>
        <w:rPr>
          <w:rFonts w:asciiTheme="minorHAnsi" w:hAnsiTheme="minorHAnsi" w:cstheme="minorHAnsi"/>
          <w:bCs/>
        </w:rPr>
      </w:pPr>
      <w:r>
        <w:rPr>
          <w:rFonts w:asciiTheme="minorHAnsi" w:hAnsiTheme="minorHAnsi" w:cstheme="minorHAnsi"/>
          <w:bCs/>
        </w:rPr>
        <w:t xml:space="preserve">Die URL unter der der lokale Service (nicht zu verwechseln mit dem Webservice für die </w:t>
      </w:r>
      <w:proofErr w:type="spellStart"/>
      <w:r>
        <w:rPr>
          <w:rFonts w:asciiTheme="minorHAnsi" w:hAnsiTheme="minorHAnsi" w:cstheme="minorHAnsi"/>
          <w:bCs/>
        </w:rPr>
        <w:t>Amtdatenbank</w:t>
      </w:r>
      <w:proofErr w:type="spellEnd"/>
      <w:r>
        <w:rPr>
          <w:rFonts w:asciiTheme="minorHAnsi" w:hAnsiTheme="minorHAnsi" w:cstheme="minorHAnsi"/>
          <w:bCs/>
        </w:rPr>
        <w:t xml:space="preserve"> aus </w:t>
      </w:r>
      <w:r w:rsidRPr="00A167FF">
        <w:rPr>
          <w:rFonts w:asciiTheme="minorHAnsi" w:hAnsiTheme="minorHAnsi" w:cstheme="minorHAnsi"/>
          <w:bCs/>
        </w:rPr>
        <w:t xml:space="preserve">1.1.Erfassung der GDA – Systembewertung in der </w:t>
      </w:r>
      <w:proofErr w:type="spellStart"/>
      <w:r w:rsidRPr="00A167FF">
        <w:rPr>
          <w:rFonts w:asciiTheme="minorHAnsi" w:hAnsiTheme="minorHAnsi" w:cstheme="minorHAnsi"/>
          <w:bCs/>
        </w:rPr>
        <w:t>Amtdatenbank</w:t>
      </w:r>
      <w:proofErr w:type="spellEnd"/>
      <w:r w:rsidRPr="00A167FF">
        <w:rPr>
          <w:rFonts w:asciiTheme="minorHAnsi" w:hAnsiTheme="minorHAnsi" w:cstheme="minorHAnsi"/>
          <w:bCs/>
        </w:rPr>
        <w:t xml:space="preserve"> (Online Erfassung</w:t>
      </w:r>
      <w:r>
        <w:rPr>
          <w:rFonts w:asciiTheme="minorHAnsi" w:hAnsiTheme="minorHAnsi" w:cstheme="minorHAnsi"/>
          <w:bCs/>
        </w:rPr>
        <w:t xml:space="preserve">)) zu erreichen </w:t>
      </w:r>
      <w:r>
        <w:rPr>
          <w:rFonts w:asciiTheme="minorHAnsi" w:hAnsiTheme="minorHAnsi" w:cstheme="minorHAnsi"/>
          <w:bCs/>
        </w:rPr>
        <w:lastRenderedPageBreak/>
        <w:t>ist, mu</w:t>
      </w:r>
      <w:r w:rsidR="00A149E9">
        <w:rPr>
          <w:rFonts w:asciiTheme="minorHAnsi" w:hAnsiTheme="minorHAnsi" w:cstheme="minorHAnsi"/>
          <w:bCs/>
        </w:rPr>
        <w:t>ss</w:t>
      </w:r>
      <w:r>
        <w:rPr>
          <w:rFonts w:asciiTheme="minorHAnsi" w:hAnsiTheme="minorHAnsi" w:cstheme="minorHAnsi"/>
          <w:bCs/>
        </w:rPr>
        <w:t xml:space="preserve"> in der Konfigurationsvariablen SX_URL eingetragen werden. I.d.R. wird hier der Wert </w:t>
      </w:r>
      <w:hyperlink r:id="rId23" w:history="1">
        <w:r w:rsidR="00A149E9" w:rsidRPr="00DB1C60">
          <w:rPr>
            <w:rStyle w:val="Hyperlink"/>
            <w:rFonts w:asciiTheme="minorHAnsi" w:hAnsiTheme="minorHAnsi" w:cstheme="minorHAnsi"/>
            <w:bCs/>
          </w:rPr>
          <w:t>http://127.0.0.1:8080/</w:t>
        </w:r>
      </w:hyperlink>
      <w:r w:rsidR="00A149E9">
        <w:rPr>
          <w:rStyle w:val="Hyperlink"/>
          <w:rFonts w:asciiTheme="minorHAnsi" w:hAnsiTheme="minorHAnsi" w:cstheme="minorHAnsi"/>
          <w:bCs/>
        </w:rPr>
        <w:t>ifasplus-service</w:t>
      </w:r>
      <w:r>
        <w:rPr>
          <w:rFonts w:asciiTheme="minorHAnsi" w:hAnsiTheme="minorHAnsi" w:cstheme="minorHAnsi"/>
          <w:bCs/>
        </w:rPr>
        <w:t xml:space="preserve"> verwendet. Dabei ist darauf zu achten, dass die URL mit „/</w:t>
      </w:r>
      <w:proofErr w:type="spellStart"/>
      <w:r w:rsidR="00A149E9">
        <w:rPr>
          <w:rFonts w:asciiTheme="minorHAnsi" w:hAnsiTheme="minorHAnsi" w:cstheme="minorHAnsi"/>
          <w:bCs/>
        </w:rPr>
        <w:t>ifasplus</w:t>
      </w:r>
      <w:proofErr w:type="spellEnd"/>
      <w:r w:rsidR="00A149E9">
        <w:rPr>
          <w:rFonts w:asciiTheme="minorHAnsi" w:hAnsiTheme="minorHAnsi" w:cstheme="minorHAnsi"/>
          <w:bCs/>
        </w:rPr>
        <w:t>-service</w:t>
      </w:r>
      <w:r>
        <w:rPr>
          <w:rFonts w:asciiTheme="minorHAnsi" w:hAnsiTheme="minorHAnsi" w:cstheme="minorHAnsi"/>
          <w:bCs/>
        </w:rPr>
        <w:t>“ endet.</w:t>
      </w:r>
    </w:p>
    <w:p w14:paraId="680C2BDC" w14:textId="35FB8AB0" w:rsidR="00A167FF" w:rsidRDefault="00A167FF" w:rsidP="00C63659">
      <w:pPr>
        <w:jc w:val="left"/>
        <w:rPr>
          <w:rFonts w:asciiTheme="minorHAnsi" w:hAnsiTheme="minorHAnsi" w:cstheme="minorHAnsi"/>
          <w:bCs/>
        </w:rPr>
      </w:pPr>
    </w:p>
    <w:p w14:paraId="0E044DC5" w14:textId="26B32919" w:rsidR="00A167FF" w:rsidRDefault="00A167FF" w:rsidP="00C63659">
      <w:pPr>
        <w:jc w:val="left"/>
        <w:rPr>
          <w:rFonts w:asciiTheme="minorHAnsi" w:hAnsiTheme="minorHAnsi" w:cstheme="minorHAnsi"/>
          <w:bCs/>
        </w:rPr>
      </w:pPr>
      <w:r w:rsidRPr="00A167FF">
        <w:rPr>
          <w:rFonts w:asciiTheme="minorHAnsi" w:hAnsiTheme="minorHAnsi" w:cstheme="minorHAnsi"/>
          <w:bCs/>
          <w:noProof/>
        </w:rPr>
        <w:drawing>
          <wp:inline distT="0" distB="0" distL="0" distR="0" wp14:anchorId="044DFFE4" wp14:editId="3F5E7B76">
            <wp:extent cx="2591025" cy="1577477"/>
            <wp:effectExtent l="0" t="0" r="0" b="381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591025" cy="1577477"/>
                    </a:xfrm>
                    <a:prstGeom prst="rect">
                      <a:avLst/>
                    </a:prstGeom>
                  </pic:spPr>
                </pic:pic>
              </a:graphicData>
            </a:graphic>
          </wp:inline>
        </w:drawing>
      </w:r>
    </w:p>
    <w:p w14:paraId="21287483" w14:textId="77777777" w:rsidR="00D37FA8" w:rsidRPr="00C63659" w:rsidRDefault="00D37FA8" w:rsidP="00C63659">
      <w:pPr>
        <w:jc w:val="left"/>
        <w:rPr>
          <w:rFonts w:asciiTheme="minorHAnsi" w:hAnsiTheme="minorHAnsi" w:cstheme="minorHAnsi"/>
          <w:bCs/>
        </w:rPr>
      </w:pPr>
    </w:p>
    <w:p w14:paraId="55BBFDC7" w14:textId="270DCE8A" w:rsidR="00C340E8" w:rsidRDefault="00C340E8" w:rsidP="00B8627A">
      <w:pPr>
        <w:pStyle w:val="berschrift3"/>
      </w:pPr>
      <w:r>
        <w:t xml:space="preserve">Vorbereitung der </w:t>
      </w:r>
      <w:r w:rsidRPr="00581340">
        <w:t>Außendiensttätigkeit</w:t>
      </w:r>
    </w:p>
    <w:p w14:paraId="58021F0D" w14:textId="6A387A26" w:rsidR="00C63659" w:rsidRDefault="00C63659" w:rsidP="00C63659">
      <w:pPr>
        <w:jc w:val="left"/>
        <w:rPr>
          <w:rFonts w:asciiTheme="minorHAnsi" w:hAnsiTheme="minorHAnsi" w:cstheme="minorHAnsi"/>
          <w:bCs/>
        </w:rPr>
      </w:pPr>
    </w:p>
    <w:p w14:paraId="43CBE810" w14:textId="716DF2F0" w:rsidR="00A060D8" w:rsidRDefault="00112E94" w:rsidP="00C63659">
      <w:pPr>
        <w:jc w:val="left"/>
        <w:rPr>
          <w:rFonts w:asciiTheme="minorHAnsi" w:hAnsiTheme="minorHAnsi" w:cstheme="minorHAnsi"/>
          <w:bCs/>
        </w:rPr>
      </w:pPr>
      <w:r>
        <w:rPr>
          <w:rFonts w:asciiTheme="minorHAnsi" w:hAnsiTheme="minorHAnsi" w:cstheme="minorHAnsi"/>
          <w:bCs/>
        </w:rPr>
        <w:t xml:space="preserve">Die Erfassung einer GDA – Systembewertung im Außendienst kann bereits im Vorfeld im Innendienst vorbereitet werden. Dafür steht der Menüpunkt Funktionen -&gt; </w:t>
      </w:r>
      <w:r w:rsidR="00D04D96">
        <w:rPr>
          <w:rFonts w:asciiTheme="minorHAnsi" w:hAnsiTheme="minorHAnsi" w:cstheme="minorHAnsi"/>
          <w:bCs/>
        </w:rPr>
        <w:t>Systembewertung vorber</w:t>
      </w:r>
      <w:r w:rsidR="004B5240">
        <w:rPr>
          <w:rFonts w:asciiTheme="minorHAnsi" w:hAnsiTheme="minorHAnsi" w:cstheme="minorHAnsi"/>
          <w:bCs/>
        </w:rPr>
        <w:t>e</w:t>
      </w:r>
      <w:r w:rsidR="00D04D96">
        <w:rPr>
          <w:rFonts w:asciiTheme="minorHAnsi" w:hAnsiTheme="minorHAnsi" w:cstheme="minorHAnsi"/>
          <w:bCs/>
        </w:rPr>
        <w:t xml:space="preserve">iten </w:t>
      </w:r>
      <w:r>
        <w:rPr>
          <w:rFonts w:asciiTheme="minorHAnsi" w:hAnsiTheme="minorHAnsi" w:cstheme="minorHAnsi"/>
          <w:bCs/>
        </w:rPr>
        <w:t>im IFAS Betriebskataster zur Verfügung.</w:t>
      </w:r>
      <w:r w:rsidR="00D04D96">
        <w:rPr>
          <w:rFonts w:asciiTheme="minorHAnsi" w:hAnsiTheme="minorHAnsi" w:cstheme="minorHAnsi"/>
          <w:bCs/>
        </w:rPr>
        <w:t xml:space="preserve"> Hiermit wird ein leerer Erfassungsbogen für eine GDA – Systembewertung in der lokalen Datenbank angelegt.</w:t>
      </w:r>
    </w:p>
    <w:p w14:paraId="3441B095" w14:textId="10E4283B" w:rsidR="00A060D8" w:rsidRDefault="00D04D96" w:rsidP="00C63659">
      <w:pPr>
        <w:jc w:val="left"/>
        <w:rPr>
          <w:rFonts w:asciiTheme="minorHAnsi" w:hAnsiTheme="minorHAnsi" w:cstheme="minorHAnsi"/>
          <w:bCs/>
        </w:rPr>
      </w:pPr>
      <w:r w:rsidRPr="00D04D96">
        <w:rPr>
          <w:rFonts w:asciiTheme="minorHAnsi" w:hAnsiTheme="minorHAnsi" w:cstheme="minorHAnsi"/>
          <w:bCs/>
          <w:noProof/>
        </w:rPr>
        <w:drawing>
          <wp:inline distT="0" distB="0" distL="0" distR="0" wp14:anchorId="1BE811CA" wp14:editId="30FF2842">
            <wp:extent cx="3543607" cy="3787468"/>
            <wp:effectExtent l="0" t="0" r="0" b="381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543607" cy="3787468"/>
                    </a:xfrm>
                    <a:prstGeom prst="rect">
                      <a:avLst/>
                    </a:prstGeom>
                  </pic:spPr>
                </pic:pic>
              </a:graphicData>
            </a:graphic>
          </wp:inline>
        </w:drawing>
      </w:r>
    </w:p>
    <w:p w14:paraId="12B828D5" w14:textId="3E3DAAF6" w:rsidR="00A060D8" w:rsidRDefault="00A060D8" w:rsidP="00C63659">
      <w:pPr>
        <w:jc w:val="left"/>
        <w:rPr>
          <w:rFonts w:asciiTheme="minorHAnsi" w:hAnsiTheme="minorHAnsi" w:cstheme="minorHAnsi"/>
          <w:bCs/>
        </w:rPr>
      </w:pPr>
    </w:p>
    <w:p w14:paraId="024FD825" w14:textId="4633CA8F" w:rsidR="008E60D7" w:rsidRDefault="008E60D7" w:rsidP="00C63659">
      <w:pPr>
        <w:jc w:val="left"/>
        <w:rPr>
          <w:rFonts w:asciiTheme="minorHAnsi" w:hAnsiTheme="minorHAnsi" w:cstheme="minorHAnsi"/>
          <w:bCs/>
        </w:rPr>
      </w:pPr>
      <w:r>
        <w:rPr>
          <w:rFonts w:asciiTheme="minorHAnsi" w:hAnsiTheme="minorHAnsi" w:cstheme="minorHAnsi"/>
          <w:bCs/>
        </w:rPr>
        <w:t xml:space="preserve">In diesem leeren Erfassungsbogen sind bereits die Betriebsstätten-Stammdaten </w:t>
      </w:r>
      <w:r w:rsidR="00A71487">
        <w:rPr>
          <w:rFonts w:asciiTheme="minorHAnsi" w:hAnsiTheme="minorHAnsi" w:cstheme="minorHAnsi"/>
          <w:bCs/>
        </w:rPr>
        <w:t xml:space="preserve">eingetragen. Diese </w:t>
      </w:r>
      <w:r w:rsidR="00D04D96">
        <w:rPr>
          <w:rFonts w:asciiTheme="minorHAnsi" w:hAnsiTheme="minorHAnsi" w:cstheme="minorHAnsi"/>
          <w:bCs/>
        </w:rPr>
        <w:t>D</w:t>
      </w:r>
      <w:r w:rsidR="00A71487">
        <w:rPr>
          <w:rFonts w:asciiTheme="minorHAnsi" w:hAnsiTheme="minorHAnsi" w:cstheme="minorHAnsi"/>
          <w:bCs/>
        </w:rPr>
        <w:t>aten können dann im Außendienst bei der Erfassung der GDA – Systembewertung korrigiert oder ergänzt werden.</w:t>
      </w:r>
    </w:p>
    <w:p w14:paraId="78783CFB" w14:textId="66DF2CE3" w:rsidR="00112E94" w:rsidRDefault="00112E94" w:rsidP="00C63659">
      <w:pPr>
        <w:jc w:val="left"/>
        <w:rPr>
          <w:rFonts w:asciiTheme="minorHAnsi" w:hAnsiTheme="minorHAnsi" w:cstheme="minorHAnsi"/>
          <w:bCs/>
        </w:rPr>
      </w:pPr>
      <w:r w:rsidRPr="00112E94">
        <w:rPr>
          <w:rFonts w:asciiTheme="minorHAnsi" w:hAnsiTheme="minorHAnsi" w:cstheme="minorHAnsi"/>
          <w:bCs/>
          <w:noProof/>
        </w:rPr>
        <w:lastRenderedPageBreak/>
        <w:drawing>
          <wp:inline distT="0" distB="0" distL="0" distR="0" wp14:anchorId="14315BC8" wp14:editId="112C2DA1">
            <wp:extent cx="5939790" cy="3622040"/>
            <wp:effectExtent l="0" t="0" r="381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39790" cy="3622040"/>
                    </a:xfrm>
                    <a:prstGeom prst="rect">
                      <a:avLst/>
                    </a:prstGeom>
                  </pic:spPr>
                </pic:pic>
              </a:graphicData>
            </a:graphic>
          </wp:inline>
        </w:drawing>
      </w:r>
    </w:p>
    <w:p w14:paraId="19C59EEF" w14:textId="77777777" w:rsidR="00A060D8" w:rsidRPr="00C63659" w:rsidRDefault="00A060D8" w:rsidP="00C63659">
      <w:pPr>
        <w:jc w:val="left"/>
        <w:rPr>
          <w:rFonts w:asciiTheme="minorHAnsi" w:hAnsiTheme="minorHAnsi" w:cstheme="minorHAnsi"/>
          <w:bCs/>
        </w:rPr>
      </w:pPr>
    </w:p>
    <w:p w14:paraId="3DEC25C0" w14:textId="5D2A52AF" w:rsidR="00C340E8" w:rsidRDefault="00C340E8" w:rsidP="00B33273">
      <w:pPr>
        <w:pStyle w:val="berschrift3"/>
      </w:pPr>
      <w:r>
        <w:t>Erfassung der GDA – Systemkontrolle im Außendienst</w:t>
      </w:r>
    </w:p>
    <w:p w14:paraId="646E2BE2" w14:textId="6F15718B" w:rsidR="00C63659" w:rsidRDefault="00C63659" w:rsidP="00C63659">
      <w:pPr>
        <w:jc w:val="left"/>
        <w:rPr>
          <w:rFonts w:asciiTheme="minorHAnsi" w:hAnsiTheme="minorHAnsi" w:cstheme="minorHAnsi"/>
          <w:bCs/>
        </w:rPr>
      </w:pPr>
    </w:p>
    <w:p w14:paraId="24B1CC59" w14:textId="264900BF" w:rsidR="008F70C9" w:rsidRDefault="008F70C9" w:rsidP="00C63659">
      <w:pPr>
        <w:jc w:val="left"/>
        <w:rPr>
          <w:rFonts w:asciiTheme="minorHAnsi" w:hAnsiTheme="minorHAnsi" w:cstheme="minorHAnsi"/>
          <w:bCs/>
        </w:rPr>
      </w:pPr>
      <w:r>
        <w:rPr>
          <w:rFonts w:asciiTheme="minorHAnsi" w:hAnsiTheme="minorHAnsi" w:cstheme="minorHAnsi"/>
          <w:bCs/>
        </w:rPr>
        <w:t>Zur Erfassung einer (offline) GDA – Systembewertung im Außendienst mu</w:t>
      </w:r>
      <w:r w:rsidR="004B5240">
        <w:rPr>
          <w:rFonts w:asciiTheme="minorHAnsi" w:hAnsiTheme="minorHAnsi" w:cstheme="minorHAnsi"/>
          <w:bCs/>
        </w:rPr>
        <w:t>ss</w:t>
      </w:r>
      <w:r>
        <w:rPr>
          <w:rFonts w:asciiTheme="minorHAnsi" w:hAnsiTheme="minorHAnsi" w:cstheme="minorHAnsi"/>
          <w:bCs/>
        </w:rPr>
        <w:t xml:space="preserve"> der installierte Webservice gestartet sein. Dies erfolgt durch Doppelklick auf das Desktopicon </w:t>
      </w:r>
      <w:r w:rsidR="00A149E9">
        <w:rPr>
          <w:rFonts w:asciiTheme="minorHAnsi" w:hAnsiTheme="minorHAnsi" w:cstheme="minorHAnsi"/>
          <w:bCs/>
        </w:rPr>
        <w:t>IFAS Plus</w:t>
      </w:r>
      <w:r>
        <w:rPr>
          <w:rFonts w:asciiTheme="minorHAnsi" w:hAnsiTheme="minorHAnsi" w:cstheme="minorHAnsi"/>
          <w:bCs/>
        </w:rPr>
        <w:t xml:space="preserve">-Service, oder besser automatisch durch einen Eintrag in der Windows Autostartgruppe. Weiterhin ist es möglich den Webservice als dauerhaft laufenden Windows-Dienste zu konfigurieren. Im </w:t>
      </w:r>
      <w:proofErr w:type="spellStart"/>
      <w:r>
        <w:rPr>
          <w:rFonts w:asciiTheme="minorHAnsi" w:hAnsiTheme="minorHAnsi" w:cstheme="minorHAnsi"/>
          <w:bCs/>
        </w:rPr>
        <w:t>Systemtray</w:t>
      </w:r>
      <w:proofErr w:type="spellEnd"/>
      <w:r>
        <w:rPr>
          <w:rFonts w:asciiTheme="minorHAnsi" w:hAnsiTheme="minorHAnsi" w:cstheme="minorHAnsi"/>
          <w:bCs/>
        </w:rPr>
        <w:t xml:space="preserve"> erscheint das Icon des Webservice. Durch einen Doppelklick auf das Icon wird sofort die Webseite zur Erfassung eines GDA – Systembewertung gestartet. Über das Kontextmenü (rechte Maustaste) kann der Service beendet werden.</w:t>
      </w:r>
    </w:p>
    <w:p w14:paraId="4DEDF2C0" w14:textId="77777777" w:rsidR="008F70C9" w:rsidRDefault="008F70C9" w:rsidP="008F70C9">
      <w:pPr>
        <w:jc w:val="left"/>
        <w:rPr>
          <w:rFonts w:asciiTheme="minorHAnsi" w:hAnsiTheme="minorHAnsi" w:cstheme="minorHAnsi"/>
          <w:bCs/>
        </w:rPr>
      </w:pPr>
    </w:p>
    <w:p w14:paraId="3C867C2D" w14:textId="77777777" w:rsidR="008F70C9" w:rsidRDefault="008F70C9" w:rsidP="008F70C9">
      <w:pPr>
        <w:jc w:val="left"/>
        <w:rPr>
          <w:rFonts w:asciiTheme="minorHAnsi" w:hAnsiTheme="minorHAnsi" w:cstheme="minorHAnsi"/>
          <w:bCs/>
        </w:rPr>
      </w:pPr>
      <w:r w:rsidRPr="00D37FA8">
        <w:rPr>
          <w:rFonts w:asciiTheme="minorHAnsi" w:hAnsiTheme="minorHAnsi" w:cstheme="minorHAnsi"/>
          <w:bCs/>
          <w:noProof/>
        </w:rPr>
        <w:drawing>
          <wp:inline distT="0" distB="0" distL="0" distR="0" wp14:anchorId="0E56AEAE" wp14:editId="2E780501">
            <wp:extent cx="1135478" cy="563929"/>
            <wp:effectExtent l="0" t="0" r="7620" b="762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135478" cy="563929"/>
                    </a:xfrm>
                    <a:prstGeom prst="rect">
                      <a:avLst/>
                    </a:prstGeom>
                  </pic:spPr>
                </pic:pic>
              </a:graphicData>
            </a:graphic>
          </wp:inline>
        </w:drawing>
      </w:r>
      <w:r>
        <w:rPr>
          <w:rFonts w:asciiTheme="minorHAnsi" w:hAnsiTheme="minorHAnsi" w:cstheme="minorHAnsi"/>
          <w:bCs/>
        </w:rPr>
        <w:t xml:space="preserve">  </w:t>
      </w:r>
      <w:r w:rsidRPr="00D37FA8">
        <w:rPr>
          <w:rFonts w:asciiTheme="minorHAnsi" w:hAnsiTheme="minorHAnsi" w:cstheme="minorHAnsi"/>
          <w:bCs/>
          <w:noProof/>
        </w:rPr>
        <w:drawing>
          <wp:inline distT="0" distB="0" distL="0" distR="0" wp14:anchorId="4D64CF41" wp14:editId="2F6FCCED">
            <wp:extent cx="1607959" cy="602032"/>
            <wp:effectExtent l="0" t="0" r="0" b="762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607959" cy="602032"/>
                    </a:xfrm>
                    <a:prstGeom prst="rect">
                      <a:avLst/>
                    </a:prstGeom>
                  </pic:spPr>
                </pic:pic>
              </a:graphicData>
            </a:graphic>
          </wp:inline>
        </w:drawing>
      </w:r>
    </w:p>
    <w:p w14:paraId="07E2825D" w14:textId="77777777" w:rsidR="00D37FA8" w:rsidRDefault="00D37FA8" w:rsidP="00C63659">
      <w:pPr>
        <w:jc w:val="left"/>
        <w:rPr>
          <w:rFonts w:asciiTheme="minorHAnsi" w:hAnsiTheme="minorHAnsi" w:cstheme="minorHAnsi"/>
          <w:bCs/>
        </w:rPr>
      </w:pPr>
    </w:p>
    <w:p w14:paraId="21C899F4" w14:textId="4934DA5B" w:rsidR="00D37FA8" w:rsidRDefault="008F70C9" w:rsidP="00C63659">
      <w:pPr>
        <w:jc w:val="left"/>
        <w:rPr>
          <w:rFonts w:asciiTheme="minorHAnsi" w:hAnsiTheme="minorHAnsi" w:cstheme="minorHAnsi"/>
          <w:bCs/>
        </w:rPr>
      </w:pPr>
      <w:r>
        <w:rPr>
          <w:rFonts w:asciiTheme="minorHAnsi" w:hAnsiTheme="minorHAnsi" w:cstheme="minorHAnsi"/>
          <w:bCs/>
        </w:rPr>
        <w:t xml:space="preserve">Falls der Webservice korrekt gestartet wurde, erfolgt die Erfassung einer neuen GDA – Systembewertung über den Browser durch den Aufruf der Adresse </w:t>
      </w:r>
      <w:hyperlink r:id="rId29" w:history="1">
        <w:r w:rsidR="00A149E9" w:rsidRPr="00DB1C60">
          <w:rPr>
            <w:rStyle w:val="Hyperlink"/>
            <w:rFonts w:asciiTheme="minorHAnsi" w:hAnsiTheme="minorHAnsi" w:cstheme="minorHAnsi"/>
            <w:bCs/>
          </w:rPr>
          <w:t>http://127.0.0.1/ifasplus-service/sk</w:t>
        </w:r>
      </w:hyperlink>
      <w:r>
        <w:rPr>
          <w:rFonts w:asciiTheme="minorHAnsi" w:hAnsiTheme="minorHAnsi" w:cstheme="minorHAnsi"/>
          <w:bCs/>
        </w:rPr>
        <w:t xml:space="preserve">. </w:t>
      </w:r>
    </w:p>
    <w:p w14:paraId="1843B9CA" w14:textId="77777777" w:rsidR="008F70C9" w:rsidRDefault="008F70C9" w:rsidP="00C63659">
      <w:pPr>
        <w:jc w:val="left"/>
        <w:rPr>
          <w:rFonts w:asciiTheme="minorHAnsi" w:hAnsiTheme="minorHAnsi" w:cstheme="minorHAnsi"/>
          <w:bCs/>
        </w:rPr>
      </w:pPr>
    </w:p>
    <w:p w14:paraId="5BF76877" w14:textId="571BDB42" w:rsidR="00D37FA8" w:rsidRDefault="00337990" w:rsidP="00C63659">
      <w:pPr>
        <w:jc w:val="left"/>
        <w:rPr>
          <w:rFonts w:asciiTheme="minorHAnsi" w:hAnsiTheme="minorHAnsi" w:cstheme="minorHAnsi"/>
          <w:bCs/>
        </w:rPr>
      </w:pPr>
      <w:r w:rsidRPr="00337990">
        <w:rPr>
          <w:rFonts w:asciiTheme="minorHAnsi" w:hAnsiTheme="minorHAnsi" w:cstheme="minorHAnsi"/>
          <w:bCs/>
        </w:rPr>
        <w:lastRenderedPageBreak/>
        <w:drawing>
          <wp:inline distT="0" distB="0" distL="0" distR="0" wp14:anchorId="62B76098" wp14:editId="30019D75">
            <wp:extent cx="5220429" cy="2505425"/>
            <wp:effectExtent l="0" t="0" r="0" b="9525"/>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220429" cy="2505425"/>
                    </a:xfrm>
                    <a:prstGeom prst="rect">
                      <a:avLst/>
                    </a:prstGeom>
                  </pic:spPr>
                </pic:pic>
              </a:graphicData>
            </a:graphic>
          </wp:inline>
        </w:drawing>
      </w:r>
    </w:p>
    <w:p w14:paraId="16E81302" w14:textId="4E16FCE2" w:rsidR="00D37FA8" w:rsidRDefault="00D37FA8" w:rsidP="00C63659">
      <w:pPr>
        <w:jc w:val="left"/>
        <w:rPr>
          <w:rFonts w:asciiTheme="minorHAnsi" w:hAnsiTheme="minorHAnsi" w:cstheme="minorHAnsi"/>
          <w:bCs/>
        </w:rPr>
      </w:pPr>
    </w:p>
    <w:p w14:paraId="62F038D9" w14:textId="498E34CD" w:rsidR="008F70C9" w:rsidRDefault="008F70C9" w:rsidP="00C63659">
      <w:pPr>
        <w:jc w:val="left"/>
        <w:rPr>
          <w:rFonts w:asciiTheme="minorHAnsi" w:hAnsiTheme="minorHAnsi" w:cstheme="minorHAnsi"/>
          <w:bCs/>
        </w:rPr>
      </w:pPr>
      <w:r>
        <w:rPr>
          <w:rFonts w:asciiTheme="minorHAnsi" w:hAnsiTheme="minorHAnsi" w:cstheme="minorHAnsi"/>
          <w:bCs/>
        </w:rPr>
        <w:t>GDA – Systembewertungen im Außendienst können (im Gegensatz zur Innendiensterfassung) unvollständig oder mit Fehlern gegen Konsistenzregeln abgespeichert werden. Die so gespeicherten Bewertungen müssen dann spätestens im Innendienst bei der Zuordnung zu einer Tätigkeit vervollständig und ggfs. korrigiert werden.</w:t>
      </w:r>
    </w:p>
    <w:p w14:paraId="0BBC9A48" w14:textId="77777777" w:rsidR="008F70C9" w:rsidRPr="00C63659" w:rsidRDefault="008F70C9" w:rsidP="00C63659">
      <w:pPr>
        <w:jc w:val="left"/>
        <w:rPr>
          <w:rFonts w:asciiTheme="minorHAnsi" w:hAnsiTheme="minorHAnsi" w:cstheme="minorHAnsi"/>
          <w:bCs/>
        </w:rPr>
      </w:pPr>
    </w:p>
    <w:p w14:paraId="5A0164DD" w14:textId="4C38D22B" w:rsidR="00C340E8" w:rsidRDefault="00C340E8" w:rsidP="00B33273">
      <w:pPr>
        <w:pStyle w:val="berschrift3"/>
      </w:pPr>
      <w:r>
        <w:t>Synchronisierung einer GDA - Außendienstkontrolle</w:t>
      </w:r>
    </w:p>
    <w:p w14:paraId="32246F9C" w14:textId="323B0B92" w:rsidR="00C63659" w:rsidRDefault="00C63659" w:rsidP="00C63659">
      <w:pPr>
        <w:jc w:val="left"/>
        <w:rPr>
          <w:rFonts w:asciiTheme="minorHAnsi" w:hAnsiTheme="minorHAnsi" w:cstheme="minorHAnsi"/>
          <w:bCs/>
        </w:rPr>
      </w:pPr>
    </w:p>
    <w:p w14:paraId="029BE8B5" w14:textId="57D05F20" w:rsidR="00292D3A" w:rsidRDefault="00292D3A" w:rsidP="00C63659">
      <w:pPr>
        <w:jc w:val="left"/>
        <w:rPr>
          <w:rFonts w:asciiTheme="minorHAnsi" w:hAnsiTheme="minorHAnsi" w:cstheme="minorHAnsi"/>
          <w:bCs/>
        </w:rPr>
      </w:pPr>
      <w:r>
        <w:rPr>
          <w:rFonts w:asciiTheme="minorHAnsi" w:hAnsiTheme="minorHAnsi" w:cstheme="minorHAnsi"/>
          <w:bCs/>
        </w:rPr>
        <w:t xml:space="preserve">Im Außendienst erfasste GDA </w:t>
      </w:r>
      <w:r w:rsidR="00957731">
        <w:rPr>
          <w:rFonts w:asciiTheme="minorHAnsi" w:hAnsiTheme="minorHAnsi" w:cstheme="minorHAnsi"/>
          <w:bCs/>
        </w:rPr>
        <w:t>–</w:t>
      </w:r>
      <w:r>
        <w:rPr>
          <w:rFonts w:asciiTheme="minorHAnsi" w:hAnsiTheme="minorHAnsi" w:cstheme="minorHAnsi"/>
          <w:bCs/>
        </w:rPr>
        <w:t xml:space="preserve"> Systembewertungen</w:t>
      </w:r>
      <w:r w:rsidR="00957731">
        <w:rPr>
          <w:rFonts w:asciiTheme="minorHAnsi" w:hAnsiTheme="minorHAnsi" w:cstheme="minorHAnsi"/>
          <w:bCs/>
        </w:rPr>
        <w:t xml:space="preserve"> </w:t>
      </w:r>
      <w:r w:rsidR="00D04D96">
        <w:rPr>
          <w:rFonts w:asciiTheme="minorHAnsi" w:hAnsiTheme="minorHAnsi" w:cstheme="minorHAnsi"/>
          <w:bCs/>
        </w:rPr>
        <w:t>(aus der lokalen Datenban</w:t>
      </w:r>
      <w:r w:rsidR="004B5240">
        <w:rPr>
          <w:rFonts w:asciiTheme="minorHAnsi" w:hAnsiTheme="minorHAnsi" w:cstheme="minorHAnsi"/>
          <w:bCs/>
        </w:rPr>
        <w:t>k</w:t>
      </w:r>
      <w:r w:rsidR="00D04D96">
        <w:rPr>
          <w:rFonts w:asciiTheme="minorHAnsi" w:hAnsiTheme="minorHAnsi" w:cstheme="minorHAnsi"/>
          <w:bCs/>
        </w:rPr>
        <w:t xml:space="preserve">) </w:t>
      </w:r>
      <w:r w:rsidR="00957731">
        <w:rPr>
          <w:rFonts w:asciiTheme="minorHAnsi" w:hAnsiTheme="minorHAnsi" w:cstheme="minorHAnsi"/>
          <w:bCs/>
        </w:rPr>
        <w:t xml:space="preserve">können anschließend im Innendienst aus dem lokalen Service in die </w:t>
      </w:r>
      <w:proofErr w:type="spellStart"/>
      <w:r w:rsidR="00957731">
        <w:rPr>
          <w:rFonts w:asciiTheme="minorHAnsi" w:hAnsiTheme="minorHAnsi" w:cstheme="minorHAnsi"/>
          <w:bCs/>
        </w:rPr>
        <w:t>Amtdatenbank</w:t>
      </w:r>
      <w:proofErr w:type="spellEnd"/>
      <w:r w:rsidR="00957731">
        <w:rPr>
          <w:rFonts w:asciiTheme="minorHAnsi" w:hAnsiTheme="minorHAnsi" w:cstheme="minorHAnsi"/>
          <w:bCs/>
        </w:rPr>
        <w:t xml:space="preserve"> importiert (zugeordnet) werden. Dazu steht in einer Tätigkeit der Menüpunkt Tätigkeiten -&gt; Systembewertung zuordnen zur Verfügung</w:t>
      </w:r>
      <w:r w:rsidR="00D04D96">
        <w:rPr>
          <w:rFonts w:asciiTheme="minorHAnsi" w:hAnsiTheme="minorHAnsi" w:cstheme="minorHAnsi"/>
          <w:bCs/>
        </w:rPr>
        <w:t xml:space="preserve"> (der lokal installierte Webservice muss gestartet sein)</w:t>
      </w:r>
      <w:r w:rsidR="00957731">
        <w:rPr>
          <w:rFonts w:asciiTheme="minorHAnsi" w:hAnsiTheme="minorHAnsi" w:cstheme="minorHAnsi"/>
          <w:bCs/>
        </w:rPr>
        <w:t>.</w:t>
      </w:r>
    </w:p>
    <w:p w14:paraId="11C9C5A0" w14:textId="4E60032F" w:rsidR="00292D3A" w:rsidRDefault="00292D3A" w:rsidP="00C63659">
      <w:pPr>
        <w:jc w:val="left"/>
        <w:rPr>
          <w:rFonts w:asciiTheme="minorHAnsi" w:hAnsiTheme="minorHAnsi" w:cstheme="minorHAnsi"/>
          <w:bCs/>
        </w:rPr>
      </w:pPr>
      <w:r w:rsidRPr="00292D3A">
        <w:rPr>
          <w:rFonts w:asciiTheme="minorHAnsi" w:hAnsiTheme="minorHAnsi" w:cstheme="minorHAnsi"/>
          <w:bCs/>
          <w:noProof/>
        </w:rPr>
        <w:drawing>
          <wp:inline distT="0" distB="0" distL="0" distR="0" wp14:anchorId="38B939B9" wp14:editId="34E849B2">
            <wp:extent cx="2659610" cy="1600339"/>
            <wp:effectExtent l="0" t="0" r="762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659610" cy="1600339"/>
                    </a:xfrm>
                    <a:prstGeom prst="rect">
                      <a:avLst/>
                    </a:prstGeom>
                  </pic:spPr>
                </pic:pic>
              </a:graphicData>
            </a:graphic>
          </wp:inline>
        </w:drawing>
      </w:r>
    </w:p>
    <w:p w14:paraId="546713E4" w14:textId="675E3774" w:rsidR="00292D3A" w:rsidRDefault="00292D3A" w:rsidP="00C63659">
      <w:pPr>
        <w:jc w:val="left"/>
        <w:rPr>
          <w:rFonts w:asciiTheme="minorHAnsi" w:hAnsiTheme="minorHAnsi" w:cstheme="minorHAnsi"/>
          <w:bCs/>
        </w:rPr>
      </w:pPr>
    </w:p>
    <w:p w14:paraId="1010962F" w14:textId="09A83226" w:rsidR="00957731" w:rsidRDefault="00957731" w:rsidP="00C63659">
      <w:pPr>
        <w:jc w:val="left"/>
        <w:rPr>
          <w:rFonts w:asciiTheme="minorHAnsi" w:hAnsiTheme="minorHAnsi" w:cstheme="minorHAnsi"/>
          <w:bCs/>
        </w:rPr>
      </w:pPr>
      <w:r>
        <w:rPr>
          <w:rFonts w:asciiTheme="minorHAnsi" w:hAnsiTheme="minorHAnsi" w:cstheme="minorHAnsi"/>
          <w:bCs/>
        </w:rPr>
        <w:t xml:space="preserve">In einer Liste werden alle offline im Außendienst (siehe </w:t>
      </w:r>
      <w:r w:rsidRPr="00957731">
        <w:rPr>
          <w:rFonts w:asciiTheme="minorHAnsi" w:hAnsiTheme="minorHAnsi" w:cstheme="minorHAnsi"/>
          <w:bCs/>
        </w:rPr>
        <w:t>Erfassung der GDA – Systemkontrolle im Außendienst</w:t>
      </w:r>
      <w:r>
        <w:rPr>
          <w:rFonts w:asciiTheme="minorHAnsi" w:hAnsiTheme="minorHAnsi" w:cstheme="minorHAnsi"/>
          <w:bCs/>
        </w:rPr>
        <w:t>) erfassten GDA – Systembewertungen angezeigt. Vollständig und fehlerfrei erfasste GDA – Systembewertungen können nun direkt durch einen Doppelklick zu der ausgewählten Tätigkeit importiert werden.</w:t>
      </w:r>
    </w:p>
    <w:p w14:paraId="4492B516" w14:textId="307BB414" w:rsidR="00292D3A" w:rsidRDefault="00292D3A" w:rsidP="00C63659">
      <w:pPr>
        <w:jc w:val="left"/>
        <w:rPr>
          <w:rFonts w:asciiTheme="minorHAnsi" w:hAnsiTheme="minorHAnsi" w:cstheme="minorHAnsi"/>
          <w:bCs/>
        </w:rPr>
      </w:pPr>
      <w:r w:rsidRPr="00292D3A">
        <w:rPr>
          <w:rFonts w:asciiTheme="minorHAnsi" w:hAnsiTheme="minorHAnsi" w:cstheme="minorHAnsi"/>
          <w:bCs/>
          <w:noProof/>
        </w:rPr>
        <w:lastRenderedPageBreak/>
        <w:drawing>
          <wp:inline distT="0" distB="0" distL="0" distR="0" wp14:anchorId="387C3D22" wp14:editId="11421DBE">
            <wp:extent cx="5631668" cy="3048264"/>
            <wp:effectExtent l="0" t="0" r="762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631668" cy="3048264"/>
                    </a:xfrm>
                    <a:prstGeom prst="rect">
                      <a:avLst/>
                    </a:prstGeom>
                  </pic:spPr>
                </pic:pic>
              </a:graphicData>
            </a:graphic>
          </wp:inline>
        </w:drawing>
      </w:r>
    </w:p>
    <w:p w14:paraId="14B823A2" w14:textId="77777777" w:rsidR="00292D3A" w:rsidRDefault="00292D3A" w:rsidP="00C63659">
      <w:pPr>
        <w:jc w:val="left"/>
        <w:rPr>
          <w:rFonts w:asciiTheme="minorHAnsi" w:hAnsiTheme="minorHAnsi" w:cstheme="minorHAnsi"/>
          <w:bCs/>
        </w:rPr>
      </w:pPr>
    </w:p>
    <w:p w14:paraId="4A66EA64" w14:textId="6FDE33ED" w:rsidR="00292D3A" w:rsidRDefault="00292D3A" w:rsidP="00292D3A">
      <w:pPr>
        <w:jc w:val="left"/>
        <w:rPr>
          <w:rFonts w:asciiTheme="minorHAnsi" w:hAnsiTheme="minorHAnsi" w:cstheme="minorHAnsi"/>
          <w:bCs/>
        </w:rPr>
      </w:pPr>
      <w:r>
        <w:rPr>
          <w:rFonts w:asciiTheme="minorHAnsi" w:hAnsiTheme="minorHAnsi" w:cstheme="minorHAnsi"/>
          <w:bCs/>
        </w:rPr>
        <w:t xml:space="preserve">Unvollständige oder fehlerhafte (Verstoß gegen Konsistenzregeln) erfasste GDA – Systembewertungen können nicht </w:t>
      </w:r>
      <w:r w:rsidR="00957731">
        <w:rPr>
          <w:rFonts w:asciiTheme="minorHAnsi" w:hAnsiTheme="minorHAnsi" w:cstheme="minorHAnsi"/>
          <w:bCs/>
        </w:rPr>
        <w:t>importiert werden, sondern müssen zuerst solange nachbearbeitet werden, bis diese vollständig und fehlerf</w:t>
      </w:r>
      <w:r w:rsidR="004B5240">
        <w:rPr>
          <w:rFonts w:asciiTheme="minorHAnsi" w:hAnsiTheme="minorHAnsi" w:cstheme="minorHAnsi"/>
          <w:bCs/>
        </w:rPr>
        <w:t>r</w:t>
      </w:r>
      <w:r w:rsidR="00957731">
        <w:rPr>
          <w:rFonts w:asciiTheme="minorHAnsi" w:hAnsiTheme="minorHAnsi" w:cstheme="minorHAnsi"/>
          <w:bCs/>
        </w:rPr>
        <w:t>ei sind. Zur Bearbeitung im Browser steht der Kontextmenüeintrag Bearbeiten zur Verfügung.</w:t>
      </w:r>
    </w:p>
    <w:p w14:paraId="5D666B36" w14:textId="2132A51A" w:rsidR="00292D3A" w:rsidRDefault="00292D3A" w:rsidP="00C63659">
      <w:pPr>
        <w:jc w:val="left"/>
        <w:rPr>
          <w:rFonts w:asciiTheme="minorHAnsi" w:hAnsiTheme="minorHAnsi" w:cstheme="minorHAnsi"/>
          <w:bCs/>
        </w:rPr>
      </w:pPr>
      <w:r w:rsidRPr="00292D3A">
        <w:rPr>
          <w:rFonts w:asciiTheme="minorHAnsi" w:hAnsiTheme="minorHAnsi" w:cstheme="minorHAnsi"/>
          <w:bCs/>
          <w:noProof/>
        </w:rPr>
        <w:drawing>
          <wp:inline distT="0" distB="0" distL="0" distR="0" wp14:anchorId="2EF48966" wp14:editId="7647D54F">
            <wp:extent cx="5601185" cy="2972058"/>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601185" cy="2972058"/>
                    </a:xfrm>
                    <a:prstGeom prst="rect">
                      <a:avLst/>
                    </a:prstGeom>
                  </pic:spPr>
                </pic:pic>
              </a:graphicData>
            </a:graphic>
          </wp:inline>
        </w:drawing>
      </w:r>
    </w:p>
    <w:p w14:paraId="104A6965" w14:textId="1B885FBA" w:rsidR="00292D3A" w:rsidRDefault="00292D3A" w:rsidP="00C63659">
      <w:pPr>
        <w:jc w:val="left"/>
        <w:rPr>
          <w:rFonts w:asciiTheme="minorHAnsi" w:hAnsiTheme="minorHAnsi" w:cstheme="minorHAnsi"/>
          <w:bCs/>
        </w:rPr>
      </w:pPr>
    </w:p>
    <w:p w14:paraId="17C6CA5A" w14:textId="0D7F5DA7" w:rsidR="00112E94" w:rsidRDefault="00112E94" w:rsidP="00B33273">
      <w:pPr>
        <w:pStyle w:val="berschrift3"/>
      </w:pPr>
      <w:r>
        <w:t>Abgleich der im Außendienst erfassten Betriebsstätten Stammdaten</w:t>
      </w:r>
    </w:p>
    <w:p w14:paraId="2E86B4BB" w14:textId="70851E8C" w:rsidR="00112E94" w:rsidRDefault="00112E94" w:rsidP="00C63659">
      <w:pPr>
        <w:jc w:val="left"/>
        <w:rPr>
          <w:rFonts w:asciiTheme="minorHAnsi" w:hAnsiTheme="minorHAnsi" w:cstheme="minorHAnsi"/>
          <w:bCs/>
        </w:rPr>
      </w:pPr>
    </w:p>
    <w:p w14:paraId="6028FBD2" w14:textId="16487654" w:rsidR="00A71487" w:rsidRDefault="00A71487" w:rsidP="00C63659">
      <w:pPr>
        <w:jc w:val="left"/>
        <w:rPr>
          <w:rFonts w:asciiTheme="minorHAnsi" w:hAnsiTheme="minorHAnsi" w:cstheme="minorHAnsi"/>
          <w:bCs/>
        </w:rPr>
      </w:pPr>
      <w:r>
        <w:rPr>
          <w:rFonts w:asciiTheme="minorHAnsi" w:hAnsiTheme="minorHAnsi" w:cstheme="minorHAnsi"/>
          <w:bCs/>
        </w:rPr>
        <w:t>Falls eine GDA – Systembewertung bereits eine Zuordnung zu einer Betriebsstätte durch den Punkt „</w:t>
      </w:r>
      <w:r w:rsidRPr="00A71487">
        <w:rPr>
          <w:rFonts w:asciiTheme="minorHAnsi" w:hAnsiTheme="minorHAnsi" w:cstheme="minorHAnsi"/>
          <w:bCs/>
        </w:rPr>
        <w:t>Vorbereitung der Außendiensttätigkeit</w:t>
      </w:r>
      <w:r>
        <w:rPr>
          <w:rFonts w:asciiTheme="minorHAnsi" w:hAnsiTheme="minorHAnsi" w:cstheme="minorHAnsi"/>
          <w:bCs/>
        </w:rPr>
        <w:t xml:space="preserve">“ hat, so erscheint diese Betriebsstätte in der Auswahlliste der erfassten GDA – Systembewertungen. Falls solch eine GDA – Systembewertung einer Tätigkeit zugeordnet wird, erscheint </w:t>
      </w:r>
      <w:r w:rsidR="00132C95">
        <w:rPr>
          <w:rFonts w:asciiTheme="minorHAnsi" w:hAnsiTheme="minorHAnsi" w:cstheme="minorHAnsi"/>
          <w:bCs/>
        </w:rPr>
        <w:t xml:space="preserve">zuerst </w:t>
      </w:r>
      <w:r>
        <w:rPr>
          <w:rFonts w:asciiTheme="minorHAnsi" w:hAnsiTheme="minorHAnsi" w:cstheme="minorHAnsi"/>
          <w:bCs/>
        </w:rPr>
        <w:t>ein Betr</w:t>
      </w:r>
      <w:r w:rsidR="00132C95">
        <w:rPr>
          <w:rFonts w:asciiTheme="minorHAnsi" w:hAnsiTheme="minorHAnsi" w:cstheme="minorHAnsi"/>
          <w:bCs/>
        </w:rPr>
        <w:t xml:space="preserve">iebsstätten Abgleichdialog, falls sich </w:t>
      </w:r>
      <w:proofErr w:type="spellStart"/>
      <w:r w:rsidR="00132C95">
        <w:rPr>
          <w:rFonts w:asciiTheme="minorHAnsi" w:hAnsiTheme="minorHAnsi" w:cstheme="minorHAnsi"/>
          <w:bCs/>
        </w:rPr>
        <w:t>Betriebsstättenstammdaten</w:t>
      </w:r>
      <w:proofErr w:type="spellEnd"/>
      <w:r w:rsidR="00132C95">
        <w:rPr>
          <w:rFonts w:asciiTheme="minorHAnsi" w:hAnsiTheme="minorHAnsi" w:cstheme="minorHAnsi"/>
          <w:bCs/>
        </w:rPr>
        <w:t xml:space="preserve"> bei der Erfassung geändert haben sollten. In diesem Abgleichdialog können nun die eingegebenen Änderungen in der IFAS-Betriebsstätte  aktualisiert werden.</w:t>
      </w:r>
    </w:p>
    <w:p w14:paraId="45150B39" w14:textId="4733FF29" w:rsidR="00A71487" w:rsidRDefault="00A71487" w:rsidP="00C63659">
      <w:pPr>
        <w:jc w:val="left"/>
        <w:rPr>
          <w:rFonts w:asciiTheme="minorHAnsi" w:hAnsiTheme="minorHAnsi" w:cstheme="minorHAnsi"/>
          <w:bCs/>
        </w:rPr>
      </w:pPr>
      <w:r w:rsidRPr="00A71487">
        <w:rPr>
          <w:rFonts w:asciiTheme="minorHAnsi" w:hAnsiTheme="minorHAnsi" w:cstheme="minorHAnsi"/>
          <w:bCs/>
          <w:noProof/>
        </w:rPr>
        <w:lastRenderedPageBreak/>
        <w:drawing>
          <wp:inline distT="0" distB="0" distL="0" distR="0" wp14:anchorId="708FA141" wp14:editId="648B1866">
            <wp:extent cx="5939790" cy="1123950"/>
            <wp:effectExtent l="0" t="0" r="381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939790" cy="1123950"/>
                    </a:xfrm>
                    <a:prstGeom prst="rect">
                      <a:avLst/>
                    </a:prstGeom>
                  </pic:spPr>
                </pic:pic>
              </a:graphicData>
            </a:graphic>
          </wp:inline>
        </w:drawing>
      </w:r>
    </w:p>
    <w:p w14:paraId="30D09645" w14:textId="2B1A45BA" w:rsidR="00A71487" w:rsidRDefault="00A71487" w:rsidP="00C63659">
      <w:pPr>
        <w:jc w:val="left"/>
        <w:rPr>
          <w:rFonts w:asciiTheme="minorHAnsi" w:hAnsiTheme="minorHAnsi" w:cstheme="minorHAnsi"/>
          <w:bCs/>
        </w:rPr>
      </w:pPr>
    </w:p>
    <w:p w14:paraId="29F1C385" w14:textId="0617617A" w:rsidR="00A71487" w:rsidRDefault="00A71487" w:rsidP="00C63659">
      <w:pPr>
        <w:jc w:val="left"/>
        <w:rPr>
          <w:rFonts w:asciiTheme="minorHAnsi" w:hAnsiTheme="minorHAnsi" w:cstheme="minorHAnsi"/>
          <w:bCs/>
        </w:rPr>
      </w:pPr>
      <w:r w:rsidRPr="00A71487">
        <w:rPr>
          <w:rFonts w:asciiTheme="minorHAnsi" w:hAnsiTheme="minorHAnsi" w:cstheme="minorHAnsi"/>
          <w:bCs/>
          <w:noProof/>
        </w:rPr>
        <w:drawing>
          <wp:inline distT="0" distB="0" distL="0" distR="0" wp14:anchorId="3E214E8B" wp14:editId="6276E40B">
            <wp:extent cx="5939790" cy="2829560"/>
            <wp:effectExtent l="0" t="0" r="3810" b="889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939790" cy="2829560"/>
                    </a:xfrm>
                    <a:prstGeom prst="rect">
                      <a:avLst/>
                    </a:prstGeom>
                  </pic:spPr>
                </pic:pic>
              </a:graphicData>
            </a:graphic>
          </wp:inline>
        </w:drawing>
      </w:r>
    </w:p>
    <w:p w14:paraId="4A0332E0" w14:textId="77777777" w:rsidR="00A71487" w:rsidRPr="00C63659" w:rsidRDefault="00A71487" w:rsidP="00C63659">
      <w:pPr>
        <w:jc w:val="left"/>
        <w:rPr>
          <w:rFonts w:asciiTheme="minorHAnsi" w:hAnsiTheme="minorHAnsi" w:cstheme="minorHAnsi"/>
          <w:bCs/>
        </w:rPr>
      </w:pPr>
    </w:p>
    <w:p w14:paraId="46C74E9A" w14:textId="3A3B1993" w:rsidR="00C340E8" w:rsidRDefault="00C340E8" w:rsidP="00B33273">
      <w:pPr>
        <w:pStyle w:val="berschrift3"/>
      </w:pPr>
      <w:r>
        <w:t>Synchronisierung der Kataloge</w:t>
      </w:r>
    </w:p>
    <w:p w14:paraId="3ADA7622" w14:textId="5EA9CB87" w:rsidR="00C63659" w:rsidRDefault="00C63659" w:rsidP="00C63659">
      <w:pPr>
        <w:jc w:val="left"/>
        <w:rPr>
          <w:rFonts w:asciiTheme="minorHAnsi" w:hAnsiTheme="minorHAnsi" w:cstheme="minorHAnsi"/>
          <w:bCs/>
        </w:rPr>
      </w:pPr>
    </w:p>
    <w:p w14:paraId="32F1ED95" w14:textId="14F1897F" w:rsidR="00A060D8" w:rsidRDefault="00A71487" w:rsidP="00C63659">
      <w:pPr>
        <w:jc w:val="left"/>
        <w:rPr>
          <w:rFonts w:asciiTheme="minorHAnsi" w:hAnsiTheme="minorHAnsi" w:cstheme="minorHAnsi"/>
          <w:bCs/>
        </w:rPr>
      </w:pPr>
      <w:r>
        <w:rPr>
          <w:rFonts w:asciiTheme="minorHAnsi" w:hAnsiTheme="minorHAnsi" w:cstheme="minorHAnsi"/>
          <w:bCs/>
        </w:rPr>
        <w:t xml:space="preserve">Bei jedem Start </w:t>
      </w:r>
      <w:proofErr w:type="gramStart"/>
      <w:r>
        <w:rPr>
          <w:rFonts w:asciiTheme="minorHAnsi" w:hAnsiTheme="minorHAnsi" w:cstheme="minorHAnsi"/>
          <w:bCs/>
        </w:rPr>
        <w:t>des IFAS-Desktop</w:t>
      </w:r>
      <w:proofErr w:type="gramEnd"/>
      <w:r>
        <w:rPr>
          <w:rFonts w:asciiTheme="minorHAnsi" w:hAnsiTheme="minorHAnsi" w:cstheme="minorHAnsi"/>
          <w:bCs/>
        </w:rPr>
        <w:t xml:space="preserve"> werden, falls der lokale Webservice (</w:t>
      </w:r>
      <w:r w:rsidR="00F37B22">
        <w:rPr>
          <w:rFonts w:asciiTheme="minorHAnsi" w:hAnsiTheme="minorHAnsi" w:cstheme="minorHAnsi"/>
          <w:bCs/>
        </w:rPr>
        <w:t>IFAS Plus</w:t>
      </w:r>
      <w:r>
        <w:rPr>
          <w:rFonts w:asciiTheme="minorHAnsi" w:hAnsiTheme="minorHAnsi" w:cstheme="minorHAnsi"/>
          <w:bCs/>
        </w:rPr>
        <w:t xml:space="preserve">-Service) läuft, die Kataloge der </w:t>
      </w:r>
      <w:proofErr w:type="spellStart"/>
      <w:r>
        <w:rPr>
          <w:rFonts w:asciiTheme="minorHAnsi" w:hAnsiTheme="minorHAnsi" w:cstheme="minorHAnsi"/>
          <w:bCs/>
        </w:rPr>
        <w:t>Amtdatenbank</w:t>
      </w:r>
      <w:proofErr w:type="spellEnd"/>
      <w:r>
        <w:rPr>
          <w:rFonts w:asciiTheme="minorHAnsi" w:hAnsiTheme="minorHAnsi" w:cstheme="minorHAnsi"/>
          <w:bCs/>
        </w:rPr>
        <w:t xml:space="preserve"> mit den Katalogen der lokalen Datenbank abgeglichen. Falls Katalogänderungen in der </w:t>
      </w:r>
      <w:proofErr w:type="spellStart"/>
      <w:r>
        <w:rPr>
          <w:rFonts w:asciiTheme="minorHAnsi" w:hAnsiTheme="minorHAnsi" w:cstheme="minorHAnsi"/>
          <w:bCs/>
        </w:rPr>
        <w:t>Amtdatenbank</w:t>
      </w:r>
      <w:proofErr w:type="spellEnd"/>
      <w:r>
        <w:rPr>
          <w:rFonts w:asciiTheme="minorHAnsi" w:hAnsiTheme="minorHAnsi" w:cstheme="minorHAnsi"/>
          <w:bCs/>
        </w:rPr>
        <w:t xml:space="preserve"> entdeckt werden, werden diese Katalogeinträge in die lokale Datenbank synchronisiert.</w:t>
      </w:r>
    </w:p>
    <w:p w14:paraId="1F17A3D2" w14:textId="1F29AFB0" w:rsidR="00A060D8" w:rsidRDefault="00A060D8" w:rsidP="00C63659">
      <w:pPr>
        <w:jc w:val="left"/>
        <w:rPr>
          <w:rFonts w:asciiTheme="minorHAnsi" w:hAnsiTheme="minorHAnsi" w:cstheme="minorHAnsi"/>
          <w:bCs/>
        </w:rPr>
      </w:pPr>
      <w:r w:rsidRPr="00A060D8">
        <w:rPr>
          <w:rFonts w:asciiTheme="minorHAnsi" w:hAnsiTheme="minorHAnsi" w:cstheme="minorHAnsi"/>
          <w:bCs/>
          <w:noProof/>
        </w:rPr>
        <w:drawing>
          <wp:inline distT="0" distB="0" distL="0" distR="0" wp14:anchorId="1EBD5A20" wp14:editId="61373CF0">
            <wp:extent cx="3917019" cy="1356478"/>
            <wp:effectExtent l="0" t="0" r="762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917019" cy="1356478"/>
                    </a:xfrm>
                    <a:prstGeom prst="rect">
                      <a:avLst/>
                    </a:prstGeom>
                  </pic:spPr>
                </pic:pic>
              </a:graphicData>
            </a:graphic>
          </wp:inline>
        </w:drawing>
      </w:r>
    </w:p>
    <w:p w14:paraId="664AF463" w14:textId="77777777" w:rsidR="00A060D8" w:rsidRPr="00C63659" w:rsidRDefault="00A060D8" w:rsidP="00C63659">
      <w:pPr>
        <w:jc w:val="left"/>
        <w:rPr>
          <w:rFonts w:asciiTheme="minorHAnsi" w:hAnsiTheme="minorHAnsi" w:cstheme="minorHAnsi"/>
          <w:bCs/>
        </w:rPr>
      </w:pPr>
    </w:p>
    <w:p w14:paraId="56C22191" w14:textId="4BE41BBB" w:rsidR="00C340E8" w:rsidRDefault="00C340E8" w:rsidP="00B33273">
      <w:pPr>
        <w:pStyle w:val="berschrift3"/>
      </w:pPr>
      <w:r>
        <w:t>Update</w:t>
      </w:r>
    </w:p>
    <w:p w14:paraId="69F2D49C" w14:textId="12F0E5C2" w:rsidR="00C63659" w:rsidRDefault="00C63659" w:rsidP="00C63659">
      <w:pPr>
        <w:jc w:val="left"/>
        <w:rPr>
          <w:rFonts w:asciiTheme="minorHAnsi" w:hAnsiTheme="minorHAnsi" w:cstheme="minorHAnsi"/>
          <w:bCs/>
        </w:rPr>
      </w:pPr>
      <w:bookmarkStart w:id="2" w:name="_Toc14869896"/>
      <w:bookmarkEnd w:id="2"/>
    </w:p>
    <w:p w14:paraId="49A521DB" w14:textId="5351223C" w:rsidR="006E0F41" w:rsidRDefault="006E0F41" w:rsidP="006E0F41">
      <w:pPr>
        <w:jc w:val="left"/>
        <w:rPr>
          <w:rFonts w:asciiTheme="minorHAnsi" w:hAnsiTheme="minorHAnsi" w:cstheme="minorHAnsi"/>
          <w:bCs/>
        </w:rPr>
      </w:pPr>
      <w:r>
        <w:rPr>
          <w:rFonts w:asciiTheme="minorHAnsi" w:hAnsiTheme="minorHAnsi" w:cstheme="minorHAnsi"/>
          <w:bCs/>
        </w:rPr>
        <w:t xml:space="preserve">Aktualisierungen werden hier: </w:t>
      </w:r>
      <w:hyperlink r:id="rId37" w:history="1">
        <w:r w:rsidR="00F37B22" w:rsidRPr="00DB1C60">
          <w:rPr>
            <w:rStyle w:val="Hyperlink"/>
            <w:rFonts w:asciiTheme="minorHAnsi" w:hAnsiTheme="minorHAnsi" w:cstheme="minorHAnsi"/>
            <w:bCs/>
          </w:rPr>
          <w:t>https://ifas.kisters.de/updates/HTML-Hlp/src/version/services/ifasplusservice.htm</w:t>
        </w:r>
      </w:hyperlink>
      <w:r>
        <w:rPr>
          <w:rFonts w:asciiTheme="minorHAnsi" w:hAnsiTheme="minorHAnsi" w:cstheme="minorHAnsi"/>
          <w:bCs/>
        </w:rPr>
        <w:t xml:space="preserve"> zur Verfügung gestellt. Es besteht die Möglichkeit nur die *.war Datei auf dem lokalen Rechner im Installationsverzeichnis C:\Program Files\</w:t>
      </w:r>
      <w:r w:rsidR="008C6EE3">
        <w:rPr>
          <w:rFonts w:asciiTheme="minorHAnsi" w:hAnsiTheme="minorHAnsi" w:cstheme="minorHAnsi"/>
          <w:bCs/>
        </w:rPr>
        <w:t>IFAS Plus</w:t>
      </w:r>
      <w:r>
        <w:rPr>
          <w:rFonts w:asciiTheme="minorHAnsi" w:hAnsiTheme="minorHAnsi" w:cstheme="minorHAnsi"/>
          <w:bCs/>
        </w:rPr>
        <w:t xml:space="preserve">-Service auszutauschen oder die Installation vollständig neu auszuführen. Dabei ist zu beachten, dass eine Neuinstallation auch die lokale </w:t>
      </w:r>
      <w:r>
        <w:rPr>
          <w:rFonts w:asciiTheme="minorHAnsi" w:hAnsiTheme="minorHAnsi" w:cstheme="minorHAnsi"/>
          <w:bCs/>
        </w:rPr>
        <w:lastRenderedPageBreak/>
        <w:t>Datenbank überschreibt und erfasste, aber noch nicht zugeordnete GDA- Systembewertungen dabei verloren gehen.</w:t>
      </w:r>
    </w:p>
    <w:p w14:paraId="076E77BD" w14:textId="02CB3FF8" w:rsidR="006E0F41" w:rsidRDefault="006E0F41" w:rsidP="006E0F41">
      <w:pPr>
        <w:jc w:val="left"/>
        <w:rPr>
          <w:rFonts w:asciiTheme="minorHAnsi" w:hAnsiTheme="minorHAnsi" w:cstheme="minorHAnsi"/>
          <w:bCs/>
        </w:rPr>
      </w:pPr>
      <w:r w:rsidRPr="006E0F41">
        <w:rPr>
          <w:rFonts w:asciiTheme="minorHAnsi" w:hAnsiTheme="minorHAnsi" w:cstheme="minorHAnsi"/>
          <w:bCs/>
          <w:noProof/>
        </w:rPr>
        <w:drawing>
          <wp:inline distT="0" distB="0" distL="0" distR="0" wp14:anchorId="4A61B87A" wp14:editId="21EF00AF">
            <wp:extent cx="5067739" cy="1912786"/>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067739" cy="1912786"/>
                    </a:xfrm>
                    <a:prstGeom prst="rect">
                      <a:avLst/>
                    </a:prstGeom>
                  </pic:spPr>
                </pic:pic>
              </a:graphicData>
            </a:graphic>
          </wp:inline>
        </w:drawing>
      </w:r>
    </w:p>
    <w:p w14:paraId="0CF87E01" w14:textId="0A981F38" w:rsidR="00377CFF" w:rsidRPr="005C600B" w:rsidRDefault="00377CFF" w:rsidP="005C600B">
      <w:pPr>
        <w:spacing w:line="240" w:lineRule="auto"/>
        <w:jc w:val="left"/>
      </w:pPr>
    </w:p>
    <w:sectPr w:rsidR="00377CFF" w:rsidRPr="005C600B" w:rsidSect="007875C5">
      <w:headerReference w:type="default" r:id="rId39"/>
      <w:footerReference w:type="default" r:id="rId40"/>
      <w:pgSz w:w="11906" w:h="16838" w:code="9"/>
      <w:pgMar w:top="993" w:right="1134" w:bottom="1134" w:left="1418" w:header="72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8B1B3" w14:textId="77777777" w:rsidR="009E0995" w:rsidRDefault="009E0995">
      <w:r>
        <w:separator/>
      </w:r>
    </w:p>
  </w:endnote>
  <w:endnote w:type="continuationSeparator" w:id="0">
    <w:p w14:paraId="2E0A2D01" w14:textId="77777777" w:rsidR="009E0995" w:rsidRDefault="009E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5E9BE" w14:textId="77777777" w:rsidR="009E0995" w:rsidRDefault="009E0995" w:rsidP="00C85A61"/>
  <w:p w14:paraId="78150CEA" w14:textId="77777777" w:rsidR="009E0995" w:rsidRDefault="009E0995" w:rsidP="00C85A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D7983" w14:textId="38F78B19" w:rsidR="009E0995" w:rsidRPr="00B3601E" w:rsidRDefault="009E0995" w:rsidP="00285B5B">
    <w:pPr>
      <w:pStyle w:val="Fuzeile"/>
      <w:jc w:val="right"/>
    </w:pPr>
    <w:r>
      <w:rPr>
        <w:noProof/>
        <w:lang w:eastAsia="de-DE"/>
      </w:rPr>
      <mc:AlternateContent>
        <mc:Choice Requires="wps">
          <w:drawing>
            <wp:anchor distT="0" distB="0" distL="114300" distR="114300" simplePos="0" relativeHeight="251657728" behindDoc="0" locked="0" layoutInCell="1" allowOverlap="1" wp14:anchorId="52B65B80" wp14:editId="38E122BB">
              <wp:simplePos x="0" y="0"/>
              <wp:positionH relativeFrom="page">
                <wp:align>left</wp:align>
              </wp:positionH>
              <wp:positionV relativeFrom="paragraph">
                <wp:posOffset>240665</wp:posOffset>
              </wp:positionV>
              <wp:extent cx="7560128" cy="76018"/>
              <wp:effectExtent l="0" t="0" r="3175" b="635"/>
              <wp:wrapNone/>
              <wp:docPr id="2" name="Rechteck 2"/>
              <wp:cNvGraphicFramePr/>
              <a:graphic xmlns:a="http://schemas.openxmlformats.org/drawingml/2006/main">
                <a:graphicData uri="http://schemas.microsoft.com/office/word/2010/wordprocessingShape">
                  <wps:wsp>
                    <wps:cNvSpPr/>
                    <wps:spPr>
                      <a:xfrm>
                        <a:off x="0" y="0"/>
                        <a:ext cx="7560128" cy="76018"/>
                      </a:xfrm>
                      <a:prstGeom prst="rect">
                        <a:avLst/>
                      </a:prstGeom>
                      <a:solidFill>
                        <a:srgbClr val="0080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39EED7" id="Rechteck 2" o:spid="_x0000_s1026" style="position:absolute;margin-left:0;margin-top:18.95pt;width:595.3pt;height:6pt;z-index:25165772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" fillcolor="#008067" stroked="f" strokeweight="1pt">
              <w10:wrap anchorx="page"/>
            </v:rect>
          </w:pict>
        </mc:Fallback>
      </mc:AlternateContent>
    </w:r>
    <w:r w:rsidRPr="00B3601E">
      <w:t xml:space="preserve">Seite </w:t>
    </w:r>
    <w:r w:rsidRPr="00B3601E">
      <w:rPr>
        <w:bCs/>
      </w:rPr>
      <w:fldChar w:fldCharType="begin"/>
    </w:r>
    <w:r w:rsidRPr="00B3601E">
      <w:rPr>
        <w:bCs/>
      </w:rPr>
      <w:instrText>PAGE  \* Arabic  \* MERGEFORMAT</w:instrText>
    </w:r>
    <w:r w:rsidRPr="00B3601E">
      <w:rPr>
        <w:bCs/>
      </w:rPr>
      <w:fldChar w:fldCharType="separate"/>
    </w:r>
    <w:r w:rsidR="004E5A23">
      <w:rPr>
        <w:bCs/>
        <w:noProof/>
      </w:rPr>
      <w:t>9</w:t>
    </w:r>
    <w:r w:rsidRPr="00B3601E">
      <w:rPr>
        <w:bCs/>
      </w:rPr>
      <w:fldChar w:fldCharType="end"/>
    </w:r>
    <w:r w:rsidRPr="00B3601E">
      <w:t xml:space="preserve"> / </w:t>
    </w:r>
    <w:r w:rsidRPr="00B3601E">
      <w:rPr>
        <w:bCs/>
      </w:rPr>
      <w:fldChar w:fldCharType="begin"/>
    </w:r>
    <w:r w:rsidRPr="00B3601E">
      <w:rPr>
        <w:bCs/>
      </w:rPr>
      <w:instrText>NUMPAGES  \* Arabic  \* MERGEFORMAT</w:instrText>
    </w:r>
    <w:r w:rsidRPr="00B3601E">
      <w:rPr>
        <w:bCs/>
      </w:rPr>
      <w:fldChar w:fldCharType="separate"/>
    </w:r>
    <w:r w:rsidR="004E5A23">
      <w:rPr>
        <w:bCs/>
        <w:noProof/>
      </w:rPr>
      <w:t>10</w:t>
    </w:r>
    <w:r w:rsidRPr="00B3601E">
      <w:rPr>
        <w:bCs/>
      </w:rPr>
      <w:fldChar w:fldCharType="end"/>
    </w:r>
  </w:p>
  <w:p w14:paraId="717B8F99" w14:textId="77777777" w:rsidR="009E0995" w:rsidRPr="009B2E46" w:rsidRDefault="009E0995" w:rsidP="009B2E46">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11046" w14:textId="77777777" w:rsidR="009E0995" w:rsidRDefault="009E0995">
      <w:r>
        <w:separator/>
      </w:r>
    </w:p>
  </w:footnote>
  <w:footnote w:type="continuationSeparator" w:id="0">
    <w:p w14:paraId="7ACE6350" w14:textId="77777777" w:rsidR="009E0995" w:rsidRDefault="009E0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A7A4E" w14:textId="77777777" w:rsidR="009E0995" w:rsidRDefault="009E0995">
    <w:pPr>
      <w:pStyle w:val="Kopfzeile"/>
    </w:pPr>
    <w:r>
      <w:rPr>
        <w:noProof/>
        <w:lang w:eastAsia="de-DE"/>
      </w:rPr>
      <w:drawing>
        <wp:anchor distT="0" distB="0" distL="114300" distR="114300" simplePos="0" relativeHeight="251658752" behindDoc="1" locked="0" layoutInCell="1" allowOverlap="1" wp14:anchorId="1A61FBDD" wp14:editId="3C080E19">
          <wp:simplePos x="0" y="0"/>
          <wp:positionH relativeFrom="page">
            <wp:align>left</wp:align>
          </wp:positionH>
          <wp:positionV relativeFrom="paragraph">
            <wp:posOffset>-456881</wp:posOffset>
          </wp:positionV>
          <wp:extent cx="7554466" cy="10685914"/>
          <wp:effectExtent l="0" t="0" r="8890" b="127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ef Hintergrund UC S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466" cy="1068591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68DBE" w14:textId="246B25C2" w:rsidR="009E0995" w:rsidRPr="008F440D" w:rsidRDefault="009E0995" w:rsidP="008D453C">
    <w:pPr>
      <w:pStyle w:val="Kopfzeile"/>
      <w:jc w:val="right"/>
      <w:rPr>
        <w:b/>
        <w:sz w:val="24"/>
        <w:szCs w:val="24"/>
      </w:rPr>
    </w:pPr>
    <w:r w:rsidRPr="008F440D">
      <w:rPr>
        <w:b/>
        <w:noProof/>
        <w:sz w:val="24"/>
        <w:szCs w:val="24"/>
        <w:lang w:eastAsia="de-DE"/>
      </w:rPr>
      <mc:AlternateContent>
        <mc:Choice Requires="wps">
          <w:drawing>
            <wp:anchor distT="0" distB="0" distL="114300" distR="114300" simplePos="0" relativeHeight="251656704" behindDoc="0" locked="0" layoutInCell="1" allowOverlap="1" wp14:anchorId="1C11B37F" wp14:editId="6E1FBD84">
              <wp:simplePos x="0" y="0"/>
              <wp:positionH relativeFrom="column">
                <wp:posOffset>-907097</wp:posOffset>
              </wp:positionH>
              <wp:positionV relativeFrom="paragraph">
                <wp:posOffset>-92075</wp:posOffset>
              </wp:positionV>
              <wp:extent cx="7560128" cy="76018"/>
              <wp:effectExtent l="0" t="0" r="3175" b="635"/>
              <wp:wrapNone/>
              <wp:docPr id="1" name="Rechteck 1"/>
              <wp:cNvGraphicFramePr/>
              <a:graphic xmlns:a="http://schemas.openxmlformats.org/drawingml/2006/main">
                <a:graphicData uri="http://schemas.microsoft.com/office/word/2010/wordprocessingShape">
                  <wps:wsp>
                    <wps:cNvSpPr/>
                    <wps:spPr>
                      <a:xfrm>
                        <a:off x="0" y="0"/>
                        <a:ext cx="7560128" cy="76018"/>
                      </a:xfrm>
                      <a:prstGeom prst="rect">
                        <a:avLst/>
                      </a:prstGeom>
                      <a:solidFill>
                        <a:srgbClr val="0080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17C596" id="Rechteck 1" o:spid="_x0000_s1026" style="position:absolute;margin-left:-71.4pt;margin-top:-7.25pt;width:595.3pt;height:6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" fillcolor="#008067" stroked="f" strokeweight="1pt"/>
          </w:pict>
        </mc:Fallback>
      </mc:AlternateContent>
    </w:r>
    <w:r w:rsidR="00C340E8">
      <w:rPr>
        <w:b/>
        <w:sz w:val="24"/>
        <w:szCs w:val="24"/>
      </w:rPr>
      <w:t>GDA - Systembewertung</w:t>
    </w:r>
  </w:p>
  <w:p w14:paraId="5628A3C3" w14:textId="77777777" w:rsidR="009E0995" w:rsidRDefault="009E0995" w:rsidP="008F440D">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8C861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88E2EC5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95F41ED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E7A59B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47A615A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E28FB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F2960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763EA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8420F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C120EF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74FB0C26"/>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D58"/>
    <w:rsid w:val="00001432"/>
    <w:rsid w:val="000025D6"/>
    <w:rsid w:val="000033CC"/>
    <w:rsid w:val="00004258"/>
    <w:rsid w:val="000073F3"/>
    <w:rsid w:val="00010929"/>
    <w:rsid w:val="00012B9A"/>
    <w:rsid w:val="00015E1C"/>
    <w:rsid w:val="00020255"/>
    <w:rsid w:val="00020ADE"/>
    <w:rsid w:val="0002210D"/>
    <w:rsid w:val="00031E90"/>
    <w:rsid w:val="0004165E"/>
    <w:rsid w:val="00042EE4"/>
    <w:rsid w:val="000430FF"/>
    <w:rsid w:val="000501B9"/>
    <w:rsid w:val="00052450"/>
    <w:rsid w:val="00055BC0"/>
    <w:rsid w:val="00055D4D"/>
    <w:rsid w:val="00055F8E"/>
    <w:rsid w:val="00061617"/>
    <w:rsid w:val="00063571"/>
    <w:rsid w:val="00071337"/>
    <w:rsid w:val="000724D1"/>
    <w:rsid w:val="00075729"/>
    <w:rsid w:val="000772B9"/>
    <w:rsid w:val="00077727"/>
    <w:rsid w:val="00090119"/>
    <w:rsid w:val="00093E3A"/>
    <w:rsid w:val="00094364"/>
    <w:rsid w:val="000949F4"/>
    <w:rsid w:val="000A2DFA"/>
    <w:rsid w:val="000A3814"/>
    <w:rsid w:val="000A5D27"/>
    <w:rsid w:val="000A702D"/>
    <w:rsid w:val="000B1669"/>
    <w:rsid w:val="000C218F"/>
    <w:rsid w:val="000C296C"/>
    <w:rsid w:val="000C2A04"/>
    <w:rsid w:val="000C6217"/>
    <w:rsid w:val="000D2D10"/>
    <w:rsid w:val="000D3E7B"/>
    <w:rsid w:val="000D76AA"/>
    <w:rsid w:val="000E2BC0"/>
    <w:rsid w:val="00104E1A"/>
    <w:rsid w:val="00112E84"/>
    <w:rsid w:val="00112E94"/>
    <w:rsid w:val="00113378"/>
    <w:rsid w:val="001146AE"/>
    <w:rsid w:val="00123594"/>
    <w:rsid w:val="0012388F"/>
    <w:rsid w:val="00130060"/>
    <w:rsid w:val="00132C95"/>
    <w:rsid w:val="001343C1"/>
    <w:rsid w:val="00134C44"/>
    <w:rsid w:val="0013771B"/>
    <w:rsid w:val="00141725"/>
    <w:rsid w:val="00142D31"/>
    <w:rsid w:val="00143BB2"/>
    <w:rsid w:val="00144F95"/>
    <w:rsid w:val="00150708"/>
    <w:rsid w:val="00154B36"/>
    <w:rsid w:val="00157E17"/>
    <w:rsid w:val="0016425D"/>
    <w:rsid w:val="00176E7C"/>
    <w:rsid w:val="001A08D5"/>
    <w:rsid w:val="001A3300"/>
    <w:rsid w:val="001B28C4"/>
    <w:rsid w:val="001B3C14"/>
    <w:rsid w:val="001B530F"/>
    <w:rsid w:val="001D00DA"/>
    <w:rsid w:val="001E1197"/>
    <w:rsid w:val="001E5A8A"/>
    <w:rsid w:val="001E5AC4"/>
    <w:rsid w:val="001F4C6A"/>
    <w:rsid w:val="001F53AB"/>
    <w:rsid w:val="001F5E57"/>
    <w:rsid w:val="001F7305"/>
    <w:rsid w:val="00201538"/>
    <w:rsid w:val="002029CB"/>
    <w:rsid w:val="00205D24"/>
    <w:rsid w:val="00215066"/>
    <w:rsid w:val="00217C57"/>
    <w:rsid w:val="0022082A"/>
    <w:rsid w:val="00222E1B"/>
    <w:rsid w:val="0023243F"/>
    <w:rsid w:val="002372D0"/>
    <w:rsid w:val="00237AEB"/>
    <w:rsid w:val="002403BF"/>
    <w:rsid w:val="002430DA"/>
    <w:rsid w:val="00243AA9"/>
    <w:rsid w:val="00250CCA"/>
    <w:rsid w:val="0025312B"/>
    <w:rsid w:val="00256BAF"/>
    <w:rsid w:val="00261CAB"/>
    <w:rsid w:val="00262A30"/>
    <w:rsid w:val="002640C2"/>
    <w:rsid w:val="002656DE"/>
    <w:rsid w:val="002666B4"/>
    <w:rsid w:val="002735AB"/>
    <w:rsid w:val="002742E8"/>
    <w:rsid w:val="00285B5B"/>
    <w:rsid w:val="00292D3A"/>
    <w:rsid w:val="0029303C"/>
    <w:rsid w:val="00295F4B"/>
    <w:rsid w:val="00296F4D"/>
    <w:rsid w:val="002979D7"/>
    <w:rsid w:val="002A43D0"/>
    <w:rsid w:val="002B6BFA"/>
    <w:rsid w:val="002C08F5"/>
    <w:rsid w:val="002C0CAF"/>
    <w:rsid w:val="002C4E86"/>
    <w:rsid w:val="002C6772"/>
    <w:rsid w:val="002D1054"/>
    <w:rsid w:val="002D2F06"/>
    <w:rsid w:val="002E1BF9"/>
    <w:rsid w:val="002E2736"/>
    <w:rsid w:val="002E710D"/>
    <w:rsid w:val="002E7DCC"/>
    <w:rsid w:val="002F5E22"/>
    <w:rsid w:val="00301C05"/>
    <w:rsid w:val="00303A87"/>
    <w:rsid w:val="0030544E"/>
    <w:rsid w:val="003061B6"/>
    <w:rsid w:val="003111E3"/>
    <w:rsid w:val="0031127C"/>
    <w:rsid w:val="00323187"/>
    <w:rsid w:val="003238D2"/>
    <w:rsid w:val="003248EC"/>
    <w:rsid w:val="00324BB5"/>
    <w:rsid w:val="00325DB2"/>
    <w:rsid w:val="00326864"/>
    <w:rsid w:val="00327F68"/>
    <w:rsid w:val="00337990"/>
    <w:rsid w:val="00350C02"/>
    <w:rsid w:val="00352807"/>
    <w:rsid w:val="00357CBF"/>
    <w:rsid w:val="003619C2"/>
    <w:rsid w:val="00364BD5"/>
    <w:rsid w:val="00367355"/>
    <w:rsid w:val="00370DE8"/>
    <w:rsid w:val="00374364"/>
    <w:rsid w:val="00376CFA"/>
    <w:rsid w:val="00377CFF"/>
    <w:rsid w:val="00380AEE"/>
    <w:rsid w:val="00384518"/>
    <w:rsid w:val="00384FA8"/>
    <w:rsid w:val="0039039D"/>
    <w:rsid w:val="003904B9"/>
    <w:rsid w:val="0039328C"/>
    <w:rsid w:val="00393F8B"/>
    <w:rsid w:val="0039476C"/>
    <w:rsid w:val="003A5B16"/>
    <w:rsid w:val="003B06D3"/>
    <w:rsid w:val="003B550A"/>
    <w:rsid w:val="003C6DC6"/>
    <w:rsid w:val="003D01B4"/>
    <w:rsid w:val="003D0674"/>
    <w:rsid w:val="003D1267"/>
    <w:rsid w:val="003D3625"/>
    <w:rsid w:val="003D3D2C"/>
    <w:rsid w:val="003D460E"/>
    <w:rsid w:val="003D6960"/>
    <w:rsid w:val="003E2943"/>
    <w:rsid w:val="003E3345"/>
    <w:rsid w:val="003E3CB2"/>
    <w:rsid w:val="003E4D60"/>
    <w:rsid w:val="003E52DE"/>
    <w:rsid w:val="003E7F81"/>
    <w:rsid w:val="003F35FE"/>
    <w:rsid w:val="00401040"/>
    <w:rsid w:val="004037B0"/>
    <w:rsid w:val="004066BF"/>
    <w:rsid w:val="00416354"/>
    <w:rsid w:val="00421FA0"/>
    <w:rsid w:val="00424065"/>
    <w:rsid w:val="00432BF9"/>
    <w:rsid w:val="00435528"/>
    <w:rsid w:val="00444303"/>
    <w:rsid w:val="00446676"/>
    <w:rsid w:val="0045089B"/>
    <w:rsid w:val="00455FD0"/>
    <w:rsid w:val="004726E9"/>
    <w:rsid w:val="0047704C"/>
    <w:rsid w:val="00477610"/>
    <w:rsid w:val="00480DE1"/>
    <w:rsid w:val="004859A1"/>
    <w:rsid w:val="00486AFA"/>
    <w:rsid w:val="00492428"/>
    <w:rsid w:val="00492D83"/>
    <w:rsid w:val="00493D46"/>
    <w:rsid w:val="004945F3"/>
    <w:rsid w:val="004A23A9"/>
    <w:rsid w:val="004A61B0"/>
    <w:rsid w:val="004B315D"/>
    <w:rsid w:val="004B5240"/>
    <w:rsid w:val="004B558A"/>
    <w:rsid w:val="004B58B3"/>
    <w:rsid w:val="004B7BB3"/>
    <w:rsid w:val="004C696A"/>
    <w:rsid w:val="004D0137"/>
    <w:rsid w:val="004D0737"/>
    <w:rsid w:val="004D2F6E"/>
    <w:rsid w:val="004D7F82"/>
    <w:rsid w:val="004E1571"/>
    <w:rsid w:val="004E54F2"/>
    <w:rsid w:val="004E5A23"/>
    <w:rsid w:val="004F30AE"/>
    <w:rsid w:val="004F337D"/>
    <w:rsid w:val="004F4B6D"/>
    <w:rsid w:val="005033DA"/>
    <w:rsid w:val="00506B41"/>
    <w:rsid w:val="00506C04"/>
    <w:rsid w:val="0051277D"/>
    <w:rsid w:val="005157A6"/>
    <w:rsid w:val="00520B5A"/>
    <w:rsid w:val="00522505"/>
    <w:rsid w:val="00522EE1"/>
    <w:rsid w:val="0052389D"/>
    <w:rsid w:val="00523F9F"/>
    <w:rsid w:val="00524BA8"/>
    <w:rsid w:val="00525342"/>
    <w:rsid w:val="00530D14"/>
    <w:rsid w:val="00535404"/>
    <w:rsid w:val="00537703"/>
    <w:rsid w:val="00544D08"/>
    <w:rsid w:val="005510D6"/>
    <w:rsid w:val="00551790"/>
    <w:rsid w:val="00554E8C"/>
    <w:rsid w:val="00555515"/>
    <w:rsid w:val="00555681"/>
    <w:rsid w:val="005600E6"/>
    <w:rsid w:val="00563DE8"/>
    <w:rsid w:val="005647EC"/>
    <w:rsid w:val="005710E6"/>
    <w:rsid w:val="00571D28"/>
    <w:rsid w:val="00573A8C"/>
    <w:rsid w:val="00580C7D"/>
    <w:rsid w:val="00581340"/>
    <w:rsid w:val="005855CE"/>
    <w:rsid w:val="005859D1"/>
    <w:rsid w:val="00591922"/>
    <w:rsid w:val="005A0E1A"/>
    <w:rsid w:val="005A1947"/>
    <w:rsid w:val="005A5B09"/>
    <w:rsid w:val="005A7FC6"/>
    <w:rsid w:val="005B6BF3"/>
    <w:rsid w:val="005C08BE"/>
    <w:rsid w:val="005C0B37"/>
    <w:rsid w:val="005C3211"/>
    <w:rsid w:val="005C4A99"/>
    <w:rsid w:val="005C5924"/>
    <w:rsid w:val="005C600B"/>
    <w:rsid w:val="005C7C96"/>
    <w:rsid w:val="005D023D"/>
    <w:rsid w:val="005D3F54"/>
    <w:rsid w:val="005D5BA4"/>
    <w:rsid w:val="005D6769"/>
    <w:rsid w:val="005E05CD"/>
    <w:rsid w:val="005E3C85"/>
    <w:rsid w:val="005E5762"/>
    <w:rsid w:val="005E63E7"/>
    <w:rsid w:val="005F5AEF"/>
    <w:rsid w:val="005F5FC6"/>
    <w:rsid w:val="005F60DE"/>
    <w:rsid w:val="00607995"/>
    <w:rsid w:val="00610335"/>
    <w:rsid w:val="006208F0"/>
    <w:rsid w:val="00630639"/>
    <w:rsid w:val="006322E1"/>
    <w:rsid w:val="00636233"/>
    <w:rsid w:val="00641FE7"/>
    <w:rsid w:val="006443BA"/>
    <w:rsid w:val="0064684F"/>
    <w:rsid w:val="00653849"/>
    <w:rsid w:val="00655A74"/>
    <w:rsid w:val="006638F4"/>
    <w:rsid w:val="006645B9"/>
    <w:rsid w:val="00665FAF"/>
    <w:rsid w:val="00674660"/>
    <w:rsid w:val="0067678C"/>
    <w:rsid w:val="00686211"/>
    <w:rsid w:val="00691EF6"/>
    <w:rsid w:val="00695334"/>
    <w:rsid w:val="006967CD"/>
    <w:rsid w:val="006A0969"/>
    <w:rsid w:val="006A217E"/>
    <w:rsid w:val="006A2A48"/>
    <w:rsid w:val="006C1EA4"/>
    <w:rsid w:val="006C778A"/>
    <w:rsid w:val="006D1B7F"/>
    <w:rsid w:val="006D2231"/>
    <w:rsid w:val="006D4582"/>
    <w:rsid w:val="006D7051"/>
    <w:rsid w:val="006D74CD"/>
    <w:rsid w:val="006E0F41"/>
    <w:rsid w:val="006E4DD7"/>
    <w:rsid w:val="006E7BE2"/>
    <w:rsid w:val="006F4527"/>
    <w:rsid w:val="006F4758"/>
    <w:rsid w:val="006F4F19"/>
    <w:rsid w:val="00703ED7"/>
    <w:rsid w:val="007040D0"/>
    <w:rsid w:val="00704CFC"/>
    <w:rsid w:val="007132EA"/>
    <w:rsid w:val="00717BBB"/>
    <w:rsid w:val="007277B3"/>
    <w:rsid w:val="00744213"/>
    <w:rsid w:val="0074554C"/>
    <w:rsid w:val="00755080"/>
    <w:rsid w:val="0076296B"/>
    <w:rsid w:val="00764274"/>
    <w:rsid w:val="00781E11"/>
    <w:rsid w:val="007875C5"/>
    <w:rsid w:val="00787E14"/>
    <w:rsid w:val="00793E68"/>
    <w:rsid w:val="007A0C66"/>
    <w:rsid w:val="007A29A1"/>
    <w:rsid w:val="007A6630"/>
    <w:rsid w:val="007A6C30"/>
    <w:rsid w:val="007A7AF7"/>
    <w:rsid w:val="007B03F0"/>
    <w:rsid w:val="007B321F"/>
    <w:rsid w:val="007B5CE4"/>
    <w:rsid w:val="007B6D58"/>
    <w:rsid w:val="007C3E26"/>
    <w:rsid w:val="007E1544"/>
    <w:rsid w:val="007E3E19"/>
    <w:rsid w:val="007F2185"/>
    <w:rsid w:val="007F4629"/>
    <w:rsid w:val="008005FE"/>
    <w:rsid w:val="00801C5F"/>
    <w:rsid w:val="00807911"/>
    <w:rsid w:val="008137C0"/>
    <w:rsid w:val="008233C0"/>
    <w:rsid w:val="008308CB"/>
    <w:rsid w:val="008333E6"/>
    <w:rsid w:val="00836BAB"/>
    <w:rsid w:val="00836CF3"/>
    <w:rsid w:val="00836D12"/>
    <w:rsid w:val="00840547"/>
    <w:rsid w:val="008447A7"/>
    <w:rsid w:val="00850A97"/>
    <w:rsid w:val="00856B51"/>
    <w:rsid w:val="00862728"/>
    <w:rsid w:val="00875FBD"/>
    <w:rsid w:val="00877AAE"/>
    <w:rsid w:val="00877D34"/>
    <w:rsid w:val="00881161"/>
    <w:rsid w:val="008853F5"/>
    <w:rsid w:val="008855AF"/>
    <w:rsid w:val="00886410"/>
    <w:rsid w:val="00891B3B"/>
    <w:rsid w:val="00892230"/>
    <w:rsid w:val="008A0822"/>
    <w:rsid w:val="008A31C6"/>
    <w:rsid w:val="008A713D"/>
    <w:rsid w:val="008B2DB9"/>
    <w:rsid w:val="008B7983"/>
    <w:rsid w:val="008C0444"/>
    <w:rsid w:val="008C1025"/>
    <w:rsid w:val="008C1F57"/>
    <w:rsid w:val="008C50F1"/>
    <w:rsid w:val="008C6C75"/>
    <w:rsid w:val="008C6EE3"/>
    <w:rsid w:val="008D30C4"/>
    <w:rsid w:val="008D453C"/>
    <w:rsid w:val="008E06CB"/>
    <w:rsid w:val="008E5E8F"/>
    <w:rsid w:val="008E60D7"/>
    <w:rsid w:val="008E6142"/>
    <w:rsid w:val="008E7903"/>
    <w:rsid w:val="008E7BC6"/>
    <w:rsid w:val="008F440D"/>
    <w:rsid w:val="008F46F6"/>
    <w:rsid w:val="008F70C9"/>
    <w:rsid w:val="008F7572"/>
    <w:rsid w:val="009001F3"/>
    <w:rsid w:val="00901749"/>
    <w:rsid w:val="00904420"/>
    <w:rsid w:val="00904C05"/>
    <w:rsid w:val="009111E6"/>
    <w:rsid w:val="00911321"/>
    <w:rsid w:val="00912ABB"/>
    <w:rsid w:val="009217FB"/>
    <w:rsid w:val="0093548B"/>
    <w:rsid w:val="0094612A"/>
    <w:rsid w:val="00947B20"/>
    <w:rsid w:val="00954530"/>
    <w:rsid w:val="009557E1"/>
    <w:rsid w:val="00957731"/>
    <w:rsid w:val="00962EF4"/>
    <w:rsid w:val="00970D08"/>
    <w:rsid w:val="00972956"/>
    <w:rsid w:val="009745C4"/>
    <w:rsid w:val="00974C87"/>
    <w:rsid w:val="009774A4"/>
    <w:rsid w:val="00980ADB"/>
    <w:rsid w:val="0098200F"/>
    <w:rsid w:val="0098593E"/>
    <w:rsid w:val="0099413B"/>
    <w:rsid w:val="009977A1"/>
    <w:rsid w:val="009A258A"/>
    <w:rsid w:val="009A26D1"/>
    <w:rsid w:val="009B22DD"/>
    <w:rsid w:val="009B2E46"/>
    <w:rsid w:val="009B441E"/>
    <w:rsid w:val="009D0055"/>
    <w:rsid w:val="009D2105"/>
    <w:rsid w:val="009D2331"/>
    <w:rsid w:val="009D29D8"/>
    <w:rsid w:val="009D52E7"/>
    <w:rsid w:val="009D6B7D"/>
    <w:rsid w:val="009D738B"/>
    <w:rsid w:val="009D7AD0"/>
    <w:rsid w:val="009E0995"/>
    <w:rsid w:val="009F1F15"/>
    <w:rsid w:val="009F23DF"/>
    <w:rsid w:val="00A048B9"/>
    <w:rsid w:val="00A05378"/>
    <w:rsid w:val="00A05F94"/>
    <w:rsid w:val="00A060D8"/>
    <w:rsid w:val="00A06352"/>
    <w:rsid w:val="00A06EF1"/>
    <w:rsid w:val="00A07E66"/>
    <w:rsid w:val="00A14303"/>
    <w:rsid w:val="00A149E9"/>
    <w:rsid w:val="00A167FF"/>
    <w:rsid w:val="00A16ADA"/>
    <w:rsid w:val="00A17002"/>
    <w:rsid w:val="00A2780F"/>
    <w:rsid w:val="00A27AE3"/>
    <w:rsid w:val="00A324F6"/>
    <w:rsid w:val="00A328D2"/>
    <w:rsid w:val="00A3315A"/>
    <w:rsid w:val="00A3360F"/>
    <w:rsid w:val="00A33AE8"/>
    <w:rsid w:val="00A368B1"/>
    <w:rsid w:val="00A411CB"/>
    <w:rsid w:val="00A46E19"/>
    <w:rsid w:val="00A47B67"/>
    <w:rsid w:val="00A51AA8"/>
    <w:rsid w:val="00A5475F"/>
    <w:rsid w:val="00A702D3"/>
    <w:rsid w:val="00A71487"/>
    <w:rsid w:val="00A801C5"/>
    <w:rsid w:val="00A823C4"/>
    <w:rsid w:val="00A843D7"/>
    <w:rsid w:val="00A904BE"/>
    <w:rsid w:val="00A91398"/>
    <w:rsid w:val="00A95271"/>
    <w:rsid w:val="00AA4338"/>
    <w:rsid w:val="00AB1FE3"/>
    <w:rsid w:val="00AB46C5"/>
    <w:rsid w:val="00AB4A53"/>
    <w:rsid w:val="00AC0BC8"/>
    <w:rsid w:val="00AC0ECA"/>
    <w:rsid w:val="00AC2927"/>
    <w:rsid w:val="00AD45BF"/>
    <w:rsid w:val="00AD684F"/>
    <w:rsid w:val="00AE3126"/>
    <w:rsid w:val="00AF1218"/>
    <w:rsid w:val="00AF27A9"/>
    <w:rsid w:val="00AF2A9D"/>
    <w:rsid w:val="00B00C21"/>
    <w:rsid w:val="00B028C7"/>
    <w:rsid w:val="00B13D16"/>
    <w:rsid w:val="00B144AF"/>
    <w:rsid w:val="00B33273"/>
    <w:rsid w:val="00B3601E"/>
    <w:rsid w:val="00B37CCB"/>
    <w:rsid w:val="00B407DB"/>
    <w:rsid w:val="00B53CB8"/>
    <w:rsid w:val="00B65517"/>
    <w:rsid w:val="00B708FC"/>
    <w:rsid w:val="00B7111A"/>
    <w:rsid w:val="00B75EAA"/>
    <w:rsid w:val="00B803D3"/>
    <w:rsid w:val="00B85B43"/>
    <w:rsid w:val="00B8627A"/>
    <w:rsid w:val="00B90E3F"/>
    <w:rsid w:val="00B94569"/>
    <w:rsid w:val="00BA3FD1"/>
    <w:rsid w:val="00BB2CCE"/>
    <w:rsid w:val="00BC0E6E"/>
    <w:rsid w:val="00BC4DF5"/>
    <w:rsid w:val="00BC653D"/>
    <w:rsid w:val="00BD0219"/>
    <w:rsid w:val="00BD7E19"/>
    <w:rsid w:val="00BF0C38"/>
    <w:rsid w:val="00BF5F5C"/>
    <w:rsid w:val="00C02B15"/>
    <w:rsid w:val="00C031D5"/>
    <w:rsid w:val="00C04233"/>
    <w:rsid w:val="00C06AD7"/>
    <w:rsid w:val="00C07854"/>
    <w:rsid w:val="00C2005D"/>
    <w:rsid w:val="00C2617E"/>
    <w:rsid w:val="00C26457"/>
    <w:rsid w:val="00C340E8"/>
    <w:rsid w:val="00C41296"/>
    <w:rsid w:val="00C451DF"/>
    <w:rsid w:val="00C471A5"/>
    <w:rsid w:val="00C554AC"/>
    <w:rsid w:val="00C5752A"/>
    <w:rsid w:val="00C61909"/>
    <w:rsid w:val="00C63659"/>
    <w:rsid w:val="00C67AAD"/>
    <w:rsid w:val="00C743A5"/>
    <w:rsid w:val="00C76155"/>
    <w:rsid w:val="00C8202F"/>
    <w:rsid w:val="00C84B82"/>
    <w:rsid w:val="00C85A61"/>
    <w:rsid w:val="00C86233"/>
    <w:rsid w:val="00C873E8"/>
    <w:rsid w:val="00C95948"/>
    <w:rsid w:val="00CA09CD"/>
    <w:rsid w:val="00CA2494"/>
    <w:rsid w:val="00CA6F85"/>
    <w:rsid w:val="00CB5F3C"/>
    <w:rsid w:val="00CB75BE"/>
    <w:rsid w:val="00CC2A9A"/>
    <w:rsid w:val="00CC59FF"/>
    <w:rsid w:val="00CD0552"/>
    <w:rsid w:val="00D00BBE"/>
    <w:rsid w:val="00D010A8"/>
    <w:rsid w:val="00D04D96"/>
    <w:rsid w:val="00D140E2"/>
    <w:rsid w:val="00D14BA1"/>
    <w:rsid w:val="00D15291"/>
    <w:rsid w:val="00D2027E"/>
    <w:rsid w:val="00D24D4F"/>
    <w:rsid w:val="00D24E77"/>
    <w:rsid w:val="00D30B9B"/>
    <w:rsid w:val="00D315F6"/>
    <w:rsid w:val="00D32F63"/>
    <w:rsid w:val="00D377CE"/>
    <w:rsid w:val="00D37FA8"/>
    <w:rsid w:val="00D4086B"/>
    <w:rsid w:val="00D40E5E"/>
    <w:rsid w:val="00D44E26"/>
    <w:rsid w:val="00D50E69"/>
    <w:rsid w:val="00D558BD"/>
    <w:rsid w:val="00D62F75"/>
    <w:rsid w:val="00D71355"/>
    <w:rsid w:val="00D71F40"/>
    <w:rsid w:val="00D72A80"/>
    <w:rsid w:val="00D733FC"/>
    <w:rsid w:val="00D75C9B"/>
    <w:rsid w:val="00D76F99"/>
    <w:rsid w:val="00D7705C"/>
    <w:rsid w:val="00D829FC"/>
    <w:rsid w:val="00D82B6F"/>
    <w:rsid w:val="00D90031"/>
    <w:rsid w:val="00DA1146"/>
    <w:rsid w:val="00DB0EC3"/>
    <w:rsid w:val="00DB329B"/>
    <w:rsid w:val="00DB5D10"/>
    <w:rsid w:val="00DB7D5D"/>
    <w:rsid w:val="00DC28F4"/>
    <w:rsid w:val="00DD60E9"/>
    <w:rsid w:val="00DD649F"/>
    <w:rsid w:val="00DD727C"/>
    <w:rsid w:val="00DF6D92"/>
    <w:rsid w:val="00E01615"/>
    <w:rsid w:val="00E043E0"/>
    <w:rsid w:val="00E071A4"/>
    <w:rsid w:val="00E1128C"/>
    <w:rsid w:val="00E168CC"/>
    <w:rsid w:val="00E31985"/>
    <w:rsid w:val="00E40BED"/>
    <w:rsid w:val="00E4100B"/>
    <w:rsid w:val="00E42878"/>
    <w:rsid w:val="00E52C61"/>
    <w:rsid w:val="00E56B7C"/>
    <w:rsid w:val="00E56FA4"/>
    <w:rsid w:val="00E57BBC"/>
    <w:rsid w:val="00E57E91"/>
    <w:rsid w:val="00E629E3"/>
    <w:rsid w:val="00E6396F"/>
    <w:rsid w:val="00E770EE"/>
    <w:rsid w:val="00E8033D"/>
    <w:rsid w:val="00E87050"/>
    <w:rsid w:val="00E92813"/>
    <w:rsid w:val="00EA00C2"/>
    <w:rsid w:val="00EA0234"/>
    <w:rsid w:val="00EB012E"/>
    <w:rsid w:val="00EB1306"/>
    <w:rsid w:val="00EB720F"/>
    <w:rsid w:val="00EB73BC"/>
    <w:rsid w:val="00EC0AEE"/>
    <w:rsid w:val="00EC7ECC"/>
    <w:rsid w:val="00ED0F01"/>
    <w:rsid w:val="00ED196B"/>
    <w:rsid w:val="00ED5364"/>
    <w:rsid w:val="00ED741A"/>
    <w:rsid w:val="00EE13B2"/>
    <w:rsid w:val="00EE1998"/>
    <w:rsid w:val="00EE21D9"/>
    <w:rsid w:val="00EE2D14"/>
    <w:rsid w:val="00EF5C46"/>
    <w:rsid w:val="00EF7180"/>
    <w:rsid w:val="00F0488C"/>
    <w:rsid w:val="00F0555D"/>
    <w:rsid w:val="00F174AE"/>
    <w:rsid w:val="00F20A21"/>
    <w:rsid w:val="00F24B23"/>
    <w:rsid w:val="00F332D8"/>
    <w:rsid w:val="00F34527"/>
    <w:rsid w:val="00F35267"/>
    <w:rsid w:val="00F35323"/>
    <w:rsid w:val="00F358B6"/>
    <w:rsid w:val="00F37B22"/>
    <w:rsid w:val="00F43718"/>
    <w:rsid w:val="00F449E6"/>
    <w:rsid w:val="00F505A9"/>
    <w:rsid w:val="00F57281"/>
    <w:rsid w:val="00F57A55"/>
    <w:rsid w:val="00F63477"/>
    <w:rsid w:val="00F66DF5"/>
    <w:rsid w:val="00F70643"/>
    <w:rsid w:val="00F71D90"/>
    <w:rsid w:val="00F8185D"/>
    <w:rsid w:val="00F856D4"/>
    <w:rsid w:val="00F929C2"/>
    <w:rsid w:val="00F94F8F"/>
    <w:rsid w:val="00F95B48"/>
    <w:rsid w:val="00FA2E0D"/>
    <w:rsid w:val="00FA523F"/>
    <w:rsid w:val="00FA6586"/>
    <w:rsid w:val="00FA7423"/>
    <w:rsid w:val="00FA79D2"/>
    <w:rsid w:val="00FB6670"/>
    <w:rsid w:val="00FC2660"/>
    <w:rsid w:val="00FC2BBC"/>
    <w:rsid w:val="00FD59F7"/>
    <w:rsid w:val="00FD67ED"/>
    <w:rsid w:val="00FD6CC0"/>
    <w:rsid w:val="00FE6226"/>
    <w:rsid w:val="00FE6FEA"/>
    <w:rsid w:val="00FF14B4"/>
    <w:rsid w:val="00FF4E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26699CDB"/>
  <w15:docId w15:val="{92BB9E6B-F668-4383-840A-9B68EAED3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111E6"/>
    <w:pPr>
      <w:spacing w:line="288" w:lineRule="auto"/>
      <w:jc w:val="both"/>
    </w:pPr>
    <w:rPr>
      <w:rFonts w:ascii="Calibri" w:hAnsi="Calibri"/>
      <w:sz w:val="22"/>
      <w:lang w:eastAsia="en-US"/>
    </w:rPr>
  </w:style>
  <w:style w:type="paragraph" w:styleId="berschrift1">
    <w:name w:val="heading 1"/>
    <w:basedOn w:val="Standard"/>
    <w:next w:val="Standard"/>
    <w:qFormat/>
    <w:rsid w:val="009111E6"/>
    <w:pPr>
      <w:keepNext/>
      <w:numPr>
        <w:numId w:val="11"/>
      </w:numPr>
      <w:spacing w:before="240" w:after="120"/>
      <w:outlineLvl w:val="0"/>
    </w:pPr>
    <w:rPr>
      <w:b/>
      <w:kern w:val="28"/>
      <w:sz w:val="32"/>
    </w:rPr>
  </w:style>
  <w:style w:type="paragraph" w:styleId="berschrift2">
    <w:name w:val="heading 2"/>
    <w:basedOn w:val="Standard"/>
    <w:next w:val="Standard"/>
    <w:link w:val="berschrift2Zchn"/>
    <w:qFormat/>
    <w:rsid w:val="00B37CCB"/>
    <w:pPr>
      <w:keepNext/>
      <w:numPr>
        <w:ilvl w:val="1"/>
        <w:numId w:val="11"/>
      </w:numPr>
      <w:spacing w:before="240" w:after="60"/>
      <w:jc w:val="left"/>
      <w:outlineLvl w:val="1"/>
    </w:pPr>
    <w:rPr>
      <w:b/>
      <w:sz w:val="28"/>
    </w:rPr>
  </w:style>
  <w:style w:type="paragraph" w:styleId="berschrift3">
    <w:name w:val="heading 3"/>
    <w:basedOn w:val="Standard"/>
    <w:next w:val="Standard"/>
    <w:qFormat/>
    <w:rsid w:val="00877D34"/>
    <w:pPr>
      <w:keepNext/>
      <w:numPr>
        <w:ilvl w:val="2"/>
        <w:numId w:val="11"/>
      </w:numPr>
      <w:spacing w:before="120" w:after="60"/>
      <w:outlineLvl w:val="2"/>
    </w:pPr>
    <w:rPr>
      <w:b/>
      <w:sz w:val="24"/>
      <w:lang w:eastAsia="de-DE"/>
    </w:rPr>
  </w:style>
  <w:style w:type="paragraph" w:styleId="berschrift4">
    <w:name w:val="heading 4"/>
    <w:basedOn w:val="Standard"/>
    <w:next w:val="Standard"/>
    <w:qFormat/>
    <w:rsid w:val="00C85A61"/>
    <w:pPr>
      <w:keepNext/>
      <w:numPr>
        <w:ilvl w:val="3"/>
        <w:numId w:val="11"/>
      </w:numPr>
      <w:outlineLvl w:val="3"/>
    </w:pPr>
    <w:rPr>
      <w:b/>
    </w:rPr>
  </w:style>
  <w:style w:type="paragraph" w:styleId="berschrift5">
    <w:name w:val="heading 5"/>
    <w:basedOn w:val="Standard"/>
    <w:next w:val="Standard"/>
    <w:qFormat/>
    <w:pPr>
      <w:keepNext/>
      <w:numPr>
        <w:ilvl w:val="4"/>
        <w:numId w:val="11"/>
      </w:numPr>
      <w:jc w:val="center"/>
      <w:outlineLvl w:val="4"/>
    </w:pPr>
    <w:rPr>
      <w:b/>
      <w:sz w:val="36"/>
    </w:rPr>
  </w:style>
  <w:style w:type="paragraph" w:styleId="berschrift6">
    <w:name w:val="heading 6"/>
    <w:basedOn w:val="Standard"/>
    <w:next w:val="Standard"/>
    <w:qFormat/>
    <w:pPr>
      <w:keepNext/>
      <w:numPr>
        <w:ilvl w:val="5"/>
        <w:numId w:val="11"/>
      </w:numPr>
      <w:outlineLvl w:val="5"/>
    </w:pPr>
    <w:rPr>
      <w:b/>
      <w:sz w:val="52"/>
    </w:rPr>
  </w:style>
  <w:style w:type="paragraph" w:styleId="berschrift7">
    <w:name w:val="heading 7"/>
    <w:basedOn w:val="Standard"/>
    <w:next w:val="Standard"/>
    <w:qFormat/>
    <w:pPr>
      <w:keepNext/>
      <w:numPr>
        <w:ilvl w:val="6"/>
        <w:numId w:val="11"/>
      </w:numPr>
      <w:jc w:val="center"/>
      <w:outlineLvl w:val="6"/>
    </w:pPr>
    <w:rPr>
      <w:b/>
      <w:sz w:val="44"/>
    </w:rPr>
  </w:style>
  <w:style w:type="paragraph" w:styleId="berschrift8">
    <w:name w:val="heading 8"/>
    <w:basedOn w:val="Standard"/>
    <w:next w:val="Standard"/>
    <w:qFormat/>
    <w:pPr>
      <w:keepNext/>
      <w:numPr>
        <w:ilvl w:val="7"/>
        <w:numId w:val="11"/>
      </w:numPr>
      <w:outlineLvl w:val="7"/>
    </w:pPr>
    <w:rPr>
      <w:sz w:val="52"/>
    </w:rPr>
  </w:style>
  <w:style w:type="paragraph" w:styleId="berschrift9">
    <w:name w:val="heading 9"/>
    <w:basedOn w:val="Standard"/>
    <w:next w:val="Standard"/>
    <w:qFormat/>
    <w:rsid w:val="00262A30"/>
    <w:pPr>
      <w:keepNext/>
      <w:numPr>
        <w:ilvl w:val="8"/>
        <w:numId w:val="11"/>
      </w:numPr>
      <w:jc w:val="left"/>
      <w:outlineLvl w:val="8"/>
    </w:pPr>
    <w:rPr>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uiPriority w:val="39"/>
    <w:rsid w:val="0023243F"/>
    <w:pPr>
      <w:tabs>
        <w:tab w:val="right" w:leader="dot" w:pos="9356"/>
      </w:tabs>
      <w:suppressAutoHyphens/>
      <w:spacing w:before="120"/>
      <w:ind w:left="851" w:hanging="851"/>
      <w:jc w:val="left"/>
    </w:pPr>
    <w:rPr>
      <w:b/>
      <w:caps/>
      <w:noProof/>
      <w:sz w:val="24"/>
    </w:rPr>
  </w:style>
  <w:style w:type="paragraph" w:styleId="Verzeichnis2">
    <w:name w:val="toc 2"/>
    <w:basedOn w:val="Standard"/>
    <w:next w:val="Standard"/>
    <w:autoRedefine/>
    <w:uiPriority w:val="39"/>
    <w:rsid w:val="0023243F"/>
    <w:pPr>
      <w:tabs>
        <w:tab w:val="left" w:pos="851"/>
        <w:tab w:val="right" w:leader="dot" w:pos="9356"/>
      </w:tabs>
      <w:ind w:left="851" w:hanging="851"/>
    </w:pPr>
    <w:rPr>
      <w:b/>
      <w:noProof/>
    </w:rPr>
  </w:style>
  <w:style w:type="paragraph" w:styleId="Verzeichnis3">
    <w:name w:val="toc 3"/>
    <w:basedOn w:val="Standard"/>
    <w:next w:val="Standard"/>
    <w:autoRedefine/>
    <w:uiPriority w:val="39"/>
    <w:rsid w:val="0023243F"/>
    <w:pPr>
      <w:tabs>
        <w:tab w:val="left" w:pos="851"/>
        <w:tab w:val="right" w:leader="dot" w:pos="9356"/>
      </w:tabs>
      <w:suppressAutoHyphens/>
      <w:ind w:left="851" w:hanging="851"/>
    </w:pPr>
    <w:rPr>
      <w:noProof/>
    </w:rPr>
  </w:style>
  <w:style w:type="paragraph" w:styleId="Fuzeile">
    <w:name w:val="footer"/>
    <w:basedOn w:val="Standard"/>
    <w:link w:val="FuzeileZchn"/>
    <w:pPr>
      <w:tabs>
        <w:tab w:val="center" w:pos="4536"/>
        <w:tab w:val="right" w:pos="9072"/>
      </w:tabs>
    </w:pPr>
  </w:style>
  <w:style w:type="paragraph" w:styleId="Kopfzeile">
    <w:name w:val="header"/>
    <w:basedOn w:val="Standard"/>
    <w:link w:val="KopfzeileZchn"/>
    <w:pPr>
      <w:tabs>
        <w:tab w:val="center" w:pos="4536"/>
        <w:tab w:val="right" w:pos="9072"/>
      </w:tabs>
    </w:pPr>
  </w:style>
  <w:style w:type="character" w:styleId="Seitenzahl">
    <w:name w:val="page number"/>
    <w:basedOn w:val="Absatz-Standardschriftart"/>
  </w:style>
  <w:style w:type="paragraph" w:styleId="Verzeichnis4">
    <w:name w:val="toc 4"/>
    <w:basedOn w:val="Standard"/>
    <w:next w:val="Standard"/>
    <w:autoRedefine/>
    <w:uiPriority w:val="39"/>
    <w:rsid w:val="0023243F"/>
    <w:pPr>
      <w:tabs>
        <w:tab w:val="left" w:pos="851"/>
        <w:tab w:val="right" w:leader="dot" w:pos="9356"/>
      </w:tabs>
      <w:ind w:left="851" w:hanging="851"/>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Textkrper-Zeileneinzug">
    <w:name w:val="Body Text Indent"/>
    <w:basedOn w:val="Standard"/>
    <w:pPr>
      <w:spacing w:line="360" w:lineRule="auto"/>
      <w:ind w:left="426"/>
    </w:pPr>
  </w:style>
  <w:style w:type="paragraph" w:customStyle="1" w:styleId="berschrift">
    <w:name w:val="Überschrift"/>
    <w:basedOn w:val="Standard"/>
    <w:next w:val="Standard"/>
    <w:pPr>
      <w:keepNext/>
      <w:suppressAutoHyphens/>
      <w:spacing w:before="240" w:after="120" w:line="360" w:lineRule="auto"/>
    </w:pPr>
    <w:rPr>
      <w:noProof/>
      <w:sz w:val="28"/>
    </w:rPr>
  </w:style>
  <w:style w:type="paragraph" w:customStyle="1" w:styleId="Hauptberschrift">
    <w:name w:val="Hauptüberschrift"/>
    <w:basedOn w:val="Standard"/>
    <w:pPr>
      <w:framePr w:hSpace="142" w:vSpace="142" w:wrap="around" w:vAnchor="text" w:hAnchor="text" w:y="1"/>
      <w:shd w:val="pct25" w:color="auto" w:fill="FFFFFF"/>
      <w:spacing w:line="640" w:lineRule="exact"/>
      <w:jc w:val="left"/>
    </w:pPr>
    <w:rPr>
      <w:color w:val="FFFFFF"/>
      <w:sz w:val="36"/>
    </w:rPr>
  </w:style>
  <w:style w:type="paragraph" w:styleId="Unterschrift">
    <w:name w:val="Signature"/>
    <w:basedOn w:val="Standard"/>
    <w:pPr>
      <w:ind w:left="4252"/>
    </w:pPr>
  </w:style>
  <w:style w:type="paragraph" w:styleId="Textkrper-Einzug2">
    <w:name w:val="Body Text Indent 2"/>
    <w:basedOn w:val="Standard"/>
    <w:pPr>
      <w:tabs>
        <w:tab w:val="left" w:pos="4253"/>
      </w:tabs>
      <w:spacing w:line="240" w:lineRule="auto"/>
      <w:ind w:left="4248" w:firstLine="6"/>
    </w:pPr>
  </w:style>
  <w:style w:type="paragraph" w:styleId="Abbildungsverzeichnis">
    <w:name w:val="table of figures"/>
    <w:basedOn w:val="Standard"/>
    <w:next w:val="Standard"/>
    <w:semiHidden/>
    <w:pPr>
      <w:ind w:left="440" w:hanging="440"/>
    </w:pPr>
  </w:style>
  <w:style w:type="paragraph" w:styleId="Umschlagabsenderadresse">
    <w:name w:val="envelope return"/>
    <w:basedOn w:val="Standard"/>
    <w:rPr>
      <w:sz w:val="20"/>
    </w:rPr>
  </w:style>
  <w:style w:type="paragraph" w:styleId="Anrede">
    <w:name w:val="Salutation"/>
    <w:basedOn w:val="Standard"/>
    <w:next w:val="Standard"/>
  </w:style>
  <w:style w:type="paragraph" w:styleId="Aufzhlungszeichen">
    <w:name w:val="List Bullet"/>
    <w:basedOn w:val="Standard"/>
    <w:autoRedefine/>
    <w:pPr>
      <w:numPr>
        <w:numId w:val="1"/>
      </w:numPr>
    </w:pPr>
  </w:style>
  <w:style w:type="paragraph" w:styleId="Aufzhlungszeichen2">
    <w:name w:val="List Bullet 2"/>
    <w:basedOn w:val="Standard"/>
    <w:autoRedefine/>
    <w:pPr>
      <w:numPr>
        <w:numId w:val="2"/>
      </w:numPr>
    </w:pPr>
  </w:style>
  <w:style w:type="paragraph" w:styleId="Aufzhlungszeichen3">
    <w:name w:val="List Bullet 3"/>
    <w:basedOn w:val="Standard"/>
    <w:autoRedefine/>
    <w:pPr>
      <w:numPr>
        <w:numId w:val="3"/>
      </w:numPr>
    </w:pPr>
  </w:style>
  <w:style w:type="paragraph" w:styleId="Aufzhlungszeichen4">
    <w:name w:val="List Bullet 4"/>
    <w:basedOn w:val="Standard"/>
    <w:autoRedefine/>
    <w:pPr>
      <w:numPr>
        <w:numId w:val="4"/>
      </w:numPr>
    </w:pPr>
  </w:style>
  <w:style w:type="paragraph" w:styleId="Aufzhlungszeichen5">
    <w:name w:val="List Bullet 5"/>
    <w:basedOn w:val="Standard"/>
    <w:autoRedefine/>
    <w:pPr>
      <w:numPr>
        <w:numId w:val="5"/>
      </w:numPr>
    </w:pPr>
  </w:style>
  <w:style w:type="paragraph" w:styleId="Beschriftung">
    <w:name w:val="caption"/>
    <w:basedOn w:val="Standard"/>
    <w:next w:val="Standard"/>
    <w:qFormat/>
    <w:pPr>
      <w:spacing w:before="120" w:after="120"/>
    </w:pPr>
    <w:rPr>
      <w:b/>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rPr>
      <w:sz w:val="20"/>
    </w:rPr>
  </w:style>
  <w:style w:type="paragraph" w:styleId="Fu-Endnotenberschrift">
    <w:name w:val="Note Heading"/>
    <w:basedOn w:val="Standard"/>
    <w:next w:val="Standard"/>
  </w:style>
  <w:style w:type="paragraph" w:styleId="Funotentext">
    <w:name w:val="footnote text"/>
    <w:basedOn w:val="Standard"/>
    <w:semiHidden/>
    <w:rPr>
      <w:sz w:val="20"/>
    </w:rPr>
  </w:style>
  <w:style w:type="paragraph" w:styleId="Gruformel">
    <w:name w:val="Closing"/>
    <w:basedOn w:val="Standard"/>
    <w:pPr>
      <w:ind w:left="4252"/>
    </w:pPr>
  </w:style>
  <w:style w:type="paragraph" w:styleId="Index1">
    <w:name w:val="index 1"/>
    <w:basedOn w:val="Standard"/>
    <w:next w:val="Standard"/>
    <w:autoRedefine/>
    <w:semiHidden/>
    <w:pPr>
      <w:ind w:left="220" w:hanging="220"/>
    </w:pPr>
  </w:style>
  <w:style w:type="paragraph" w:styleId="Index2">
    <w:name w:val="index 2"/>
    <w:basedOn w:val="Standard"/>
    <w:next w:val="Standard"/>
    <w:autoRedefine/>
    <w:semiHidden/>
    <w:pPr>
      <w:ind w:left="440" w:hanging="220"/>
    </w:pPr>
  </w:style>
  <w:style w:type="paragraph" w:styleId="Index3">
    <w:name w:val="index 3"/>
    <w:basedOn w:val="Standard"/>
    <w:next w:val="Standard"/>
    <w:autoRedefine/>
    <w:semiHidden/>
    <w:pPr>
      <w:ind w:left="660" w:hanging="220"/>
    </w:pPr>
  </w:style>
  <w:style w:type="paragraph" w:styleId="Index4">
    <w:name w:val="index 4"/>
    <w:basedOn w:val="Standard"/>
    <w:next w:val="Standard"/>
    <w:autoRedefine/>
    <w:semiHidden/>
    <w:pPr>
      <w:ind w:left="880" w:hanging="220"/>
    </w:pPr>
  </w:style>
  <w:style w:type="paragraph" w:styleId="Index5">
    <w:name w:val="index 5"/>
    <w:basedOn w:val="Standard"/>
    <w:next w:val="Standard"/>
    <w:autoRedefine/>
    <w:semiHidden/>
    <w:pPr>
      <w:ind w:left="1100" w:hanging="220"/>
    </w:pPr>
  </w:style>
  <w:style w:type="paragraph" w:styleId="Index6">
    <w:name w:val="index 6"/>
    <w:basedOn w:val="Standard"/>
    <w:next w:val="Standard"/>
    <w:autoRedefine/>
    <w:semiHidden/>
    <w:pPr>
      <w:ind w:left="1320" w:hanging="220"/>
    </w:pPr>
  </w:style>
  <w:style w:type="paragraph" w:styleId="Index7">
    <w:name w:val="index 7"/>
    <w:basedOn w:val="Standard"/>
    <w:next w:val="Standard"/>
    <w:autoRedefine/>
    <w:semiHidden/>
    <w:pPr>
      <w:ind w:left="1540" w:hanging="220"/>
    </w:pPr>
  </w:style>
  <w:style w:type="paragraph" w:styleId="Index8">
    <w:name w:val="index 8"/>
    <w:basedOn w:val="Standard"/>
    <w:next w:val="Standard"/>
    <w:autoRedefine/>
    <w:semiHidden/>
    <w:pPr>
      <w:ind w:left="1760" w:hanging="220"/>
    </w:pPr>
  </w:style>
  <w:style w:type="paragraph" w:styleId="Index9">
    <w:name w:val="index 9"/>
    <w:basedOn w:val="Standard"/>
    <w:next w:val="Standard"/>
    <w:autoRedefine/>
    <w:semiHidden/>
    <w:pPr>
      <w:ind w:left="1980" w:hanging="220"/>
    </w:pPr>
  </w:style>
  <w:style w:type="paragraph" w:styleId="Indexberschrift">
    <w:name w:val="index heading"/>
    <w:basedOn w:val="Standard"/>
    <w:next w:val="Index1"/>
    <w:semiHidden/>
    <w:rPr>
      <w:b/>
    </w:rPr>
  </w:style>
  <w:style w:type="paragraph" w:styleId="Kommentartext">
    <w:name w:val="annotation text"/>
    <w:basedOn w:val="Standard"/>
    <w:link w:val="KommentartextZchn"/>
    <w:semiHidden/>
    <w:rPr>
      <w:sz w:val="20"/>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6"/>
      </w:numPr>
    </w:pPr>
  </w:style>
  <w:style w:type="paragraph" w:styleId="Listennummer2">
    <w:name w:val="List Number 2"/>
    <w:basedOn w:val="Standard"/>
    <w:pPr>
      <w:numPr>
        <w:numId w:val="7"/>
      </w:numPr>
    </w:pPr>
  </w:style>
  <w:style w:type="paragraph" w:styleId="Listennummer3">
    <w:name w:val="List Number 3"/>
    <w:basedOn w:val="Standard"/>
    <w:pPr>
      <w:numPr>
        <w:numId w:val="8"/>
      </w:numPr>
    </w:pPr>
  </w:style>
  <w:style w:type="paragraph" w:styleId="Listennummer4">
    <w:name w:val="List Number 4"/>
    <w:basedOn w:val="Standard"/>
    <w:pPr>
      <w:numPr>
        <w:numId w:val="9"/>
      </w:numPr>
    </w:pPr>
  </w:style>
  <w:style w:type="paragraph" w:styleId="Listennummer5">
    <w:name w:val="List Number 5"/>
    <w:basedOn w:val="Standard"/>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360" w:lineRule="auto"/>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urText">
    <w:name w:val="Plain Text"/>
    <w:basedOn w:val="Standard"/>
    <w:link w:val="NurTextZchn"/>
    <w:uiPriority w:val="99"/>
    <w:rPr>
      <w:rFonts w:ascii="Courier New" w:hAnsi="Courier New"/>
      <w:sz w:val="20"/>
    </w:rPr>
  </w:style>
  <w:style w:type="paragraph" w:styleId="Standardeinzug">
    <w:name w:val="Normal Indent"/>
    <w:basedOn w:val="Standard"/>
    <w:pPr>
      <w:ind w:left="708"/>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inzug3">
    <w:name w:val="Body Text Indent 3"/>
    <w:basedOn w:val="Standard"/>
    <w:pPr>
      <w:spacing w:after="120"/>
      <w:ind w:left="283"/>
    </w:pPr>
    <w:rPr>
      <w:sz w:val="16"/>
    </w:rPr>
  </w:style>
  <w:style w:type="paragraph" w:styleId="Textkrper-Erstzeileneinzug">
    <w:name w:val="Body Text First Indent"/>
    <w:basedOn w:val="Textkrper"/>
    <w:pPr>
      <w:ind w:firstLine="210"/>
    </w:pPr>
  </w:style>
  <w:style w:type="paragraph" w:styleId="Textkrper-Erstzeileneinzug2">
    <w:name w:val="Body Text First Indent 2"/>
    <w:basedOn w:val="Textkrper-Zeileneinzug"/>
    <w:pPr>
      <w:spacing w:after="120"/>
      <w:ind w:left="283" w:firstLine="210"/>
    </w:pPr>
  </w:style>
  <w:style w:type="paragraph" w:styleId="Titel">
    <w:name w:val="Title"/>
    <w:basedOn w:val="Standard"/>
    <w:qFormat/>
    <w:rsid w:val="007F2185"/>
    <w:pPr>
      <w:jc w:val="center"/>
      <w:outlineLvl w:val="0"/>
    </w:pPr>
    <w:rPr>
      <w:b/>
      <w:kern w:val="28"/>
      <w:sz w:val="52"/>
    </w:rPr>
  </w:style>
  <w:style w:type="paragraph" w:styleId="Umschlagadresse">
    <w:name w:val="envelope address"/>
    <w:basedOn w:val="Standard"/>
    <w:pPr>
      <w:framePr w:w="4320" w:h="2160" w:hRule="exact" w:hSpace="141" w:wrap="auto" w:hAnchor="page" w:xAlign="center" w:yAlign="bottom"/>
      <w:ind w:left="1"/>
    </w:pPr>
    <w:rPr>
      <w:sz w:val="24"/>
    </w:rPr>
  </w:style>
  <w:style w:type="paragraph" w:styleId="Untertitel">
    <w:name w:val="Subtitle"/>
    <w:basedOn w:val="Standard"/>
    <w:qFormat/>
    <w:pPr>
      <w:spacing w:after="60"/>
      <w:jc w:val="center"/>
      <w:outlineLvl w:val="1"/>
    </w:pPr>
    <w:rPr>
      <w:sz w:val="24"/>
    </w:rPr>
  </w:style>
  <w:style w:type="paragraph" w:styleId="RGV-berschrift">
    <w:name w:val="toa heading"/>
    <w:basedOn w:val="Standard"/>
    <w:next w:val="Standard"/>
    <w:semiHidden/>
    <w:pPr>
      <w:spacing w:before="120"/>
    </w:pPr>
    <w:rPr>
      <w:b/>
      <w:sz w:val="24"/>
    </w:rPr>
  </w:style>
  <w:style w:type="paragraph" w:styleId="Rechtsgrundlagenverzeichnis">
    <w:name w:val="table of authorities"/>
    <w:basedOn w:val="Standard"/>
    <w:next w:val="Standard"/>
    <w:semiHidden/>
    <w:pPr>
      <w:ind w:left="220" w:hanging="220"/>
    </w:pPr>
  </w:style>
  <w:style w:type="character" w:styleId="Hyperlink">
    <w:name w:val="Hyperlink"/>
    <w:uiPriority w:val="99"/>
    <w:rPr>
      <w:color w:val="0000FF"/>
      <w:u w:val="single"/>
    </w:rPr>
  </w:style>
  <w:style w:type="character" w:styleId="BesuchterLink">
    <w:name w:val="FollowedHyperlink"/>
    <w:rPr>
      <w:color w:val="800080"/>
      <w:u w:val="single"/>
    </w:rPr>
  </w:style>
  <w:style w:type="table" w:styleId="Tabellenraster">
    <w:name w:val="Table Grid"/>
    <w:basedOn w:val="NormaleTabelle"/>
    <w:uiPriority w:val="59"/>
    <w:rsid w:val="002D1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jekt">
    <w:name w:val="Projekt"/>
    <w:basedOn w:val="Standard"/>
    <w:rsid w:val="00C471A5"/>
    <w:pPr>
      <w:spacing w:line="360" w:lineRule="auto"/>
      <w:jc w:val="center"/>
    </w:pPr>
    <w:rPr>
      <w:sz w:val="32"/>
      <w:lang w:eastAsia="de-DE"/>
    </w:rPr>
  </w:style>
  <w:style w:type="paragraph" w:customStyle="1" w:styleId="Dokumententitel">
    <w:name w:val="Dokumententitel"/>
    <w:basedOn w:val="Standard"/>
    <w:rsid w:val="00C471A5"/>
    <w:pPr>
      <w:spacing w:before="3000" w:line="360" w:lineRule="auto"/>
      <w:jc w:val="center"/>
    </w:pPr>
    <w:rPr>
      <w:b/>
      <w:sz w:val="52"/>
      <w:lang w:eastAsia="de-DE"/>
    </w:rPr>
  </w:style>
  <w:style w:type="paragraph" w:styleId="Inhaltsverzeichnisberschrift">
    <w:name w:val="TOC Heading"/>
    <w:basedOn w:val="berschrift1"/>
    <w:next w:val="Standard"/>
    <w:uiPriority w:val="39"/>
    <w:unhideWhenUsed/>
    <w:qFormat/>
    <w:rsid w:val="00D733FC"/>
    <w:pPr>
      <w:keepLines/>
      <w:numPr>
        <w:numId w:val="0"/>
      </w:numPr>
      <w:spacing w:after="0" w:line="259" w:lineRule="auto"/>
      <w:jc w:val="left"/>
      <w:outlineLvl w:val="9"/>
    </w:pPr>
    <w:rPr>
      <w:rFonts w:asciiTheme="majorHAnsi" w:eastAsiaTheme="majorEastAsia" w:hAnsiTheme="majorHAnsi" w:cstheme="majorBidi"/>
      <w:b w:val="0"/>
      <w:color w:val="2E74B5" w:themeColor="accent1" w:themeShade="BF"/>
      <w:kern w:val="0"/>
      <w:szCs w:val="32"/>
      <w:lang w:eastAsia="de-DE"/>
    </w:rPr>
  </w:style>
  <w:style w:type="paragraph" w:styleId="Sprechblasentext">
    <w:name w:val="Balloon Text"/>
    <w:basedOn w:val="Standard"/>
    <w:link w:val="SprechblasentextZchn"/>
    <w:semiHidden/>
    <w:unhideWhenUsed/>
    <w:rsid w:val="006D223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6D2231"/>
    <w:rPr>
      <w:rFonts w:ascii="Segoe UI" w:hAnsi="Segoe UI" w:cs="Segoe UI"/>
      <w:sz w:val="18"/>
      <w:szCs w:val="18"/>
      <w:lang w:eastAsia="en-US"/>
    </w:rPr>
  </w:style>
  <w:style w:type="character" w:styleId="Kommentarzeichen">
    <w:name w:val="annotation reference"/>
    <w:basedOn w:val="Absatz-Standardschriftart"/>
    <w:semiHidden/>
    <w:unhideWhenUsed/>
    <w:rsid w:val="00477610"/>
    <w:rPr>
      <w:sz w:val="16"/>
      <w:szCs w:val="16"/>
    </w:rPr>
  </w:style>
  <w:style w:type="character" w:customStyle="1" w:styleId="KommentartextZchn">
    <w:name w:val="Kommentartext Zchn"/>
    <w:basedOn w:val="Absatz-Standardschriftart"/>
    <w:link w:val="Kommentartext"/>
    <w:semiHidden/>
    <w:rsid w:val="00477610"/>
    <w:rPr>
      <w:rFonts w:ascii="Arial" w:hAnsi="Arial"/>
      <w:lang w:eastAsia="en-US"/>
    </w:rPr>
  </w:style>
  <w:style w:type="paragraph" w:styleId="Listenabsatz">
    <w:name w:val="List Paragraph"/>
    <w:basedOn w:val="Standard"/>
    <w:uiPriority w:val="34"/>
    <w:qFormat/>
    <w:rsid w:val="00CA09CD"/>
    <w:pPr>
      <w:ind w:left="720"/>
      <w:contextualSpacing/>
    </w:pPr>
  </w:style>
  <w:style w:type="paragraph" w:styleId="Kommentarthema">
    <w:name w:val="annotation subject"/>
    <w:basedOn w:val="Kommentartext"/>
    <w:next w:val="Kommentartext"/>
    <w:link w:val="KommentarthemaZchn"/>
    <w:semiHidden/>
    <w:unhideWhenUsed/>
    <w:rsid w:val="009001F3"/>
    <w:pPr>
      <w:spacing w:line="240" w:lineRule="auto"/>
    </w:pPr>
    <w:rPr>
      <w:b/>
      <w:bCs/>
    </w:rPr>
  </w:style>
  <w:style w:type="character" w:customStyle="1" w:styleId="KommentarthemaZchn">
    <w:name w:val="Kommentarthema Zchn"/>
    <w:basedOn w:val="KommentartextZchn"/>
    <w:link w:val="Kommentarthema"/>
    <w:semiHidden/>
    <w:rsid w:val="009001F3"/>
    <w:rPr>
      <w:rFonts w:ascii="Arial" w:hAnsi="Arial"/>
      <w:b/>
      <w:bCs/>
      <w:lang w:eastAsia="en-US"/>
    </w:rPr>
  </w:style>
  <w:style w:type="character" w:customStyle="1" w:styleId="FuzeileZchn">
    <w:name w:val="Fußzeile Zchn"/>
    <w:basedOn w:val="Absatz-Standardschriftart"/>
    <w:link w:val="Fuzeile"/>
    <w:uiPriority w:val="99"/>
    <w:rsid w:val="009B2E46"/>
    <w:rPr>
      <w:rFonts w:ascii="Calibri" w:hAnsi="Calibri"/>
      <w:sz w:val="22"/>
      <w:lang w:eastAsia="en-US"/>
    </w:rPr>
  </w:style>
  <w:style w:type="paragraph" w:customStyle="1" w:styleId="Titeltext">
    <w:name w:val="Titeltext"/>
    <w:basedOn w:val="Standard"/>
    <w:rsid w:val="00020255"/>
    <w:pPr>
      <w:keepLines/>
      <w:overflowPunct w:val="0"/>
      <w:autoSpaceDE w:val="0"/>
      <w:autoSpaceDN w:val="0"/>
      <w:adjustRightInd w:val="0"/>
      <w:spacing w:line="480" w:lineRule="exact"/>
      <w:jc w:val="left"/>
      <w:textAlignment w:val="baseline"/>
    </w:pPr>
    <w:rPr>
      <w:rFonts w:ascii="Arial" w:hAnsi="Arial"/>
      <w:sz w:val="44"/>
      <w:lang w:eastAsia="de-DE"/>
    </w:rPr>
  </w:style>
  <w:style w:type="paragraph" w:customStyle="1" w:styleId="Listenabsatz1">
    <w:name w:val="Listenabsatz1"/>
    <w:basedOn w:val="Standard"/>
    <w:rsid w:val="00674660"/>
    <w:pPr>
      <w:spacing w:line="240" w:lineRule="auto"/>
      <w:ind w:left="720"/>
      <w:contextualSpacing/>
      <w:jc w:val="left"/>
    </w:pPr>
    <w:rPr>
      <w:rFonts w:ascii="Arial" w:hAnsi="Arial"/>
      <w:szCs w:val="24"/>
      <w:lang w:eastAsia="de-DE"/>
    </w:rPr>
  </w:style>
  <w:style w:type="character" w:customStyle="1" w:styleId="NurTextZchn">
    <w:name w:val="Nur Text Zchn"/>
    <w:basedOn w:val="Absatz-Standardschriftart"/>
    <w:link w:val="NurText"/>
    <w:uiPriority w:val="99"/>
    <w:rsid w:val="00674660"/>
    <w:rPr>
      <w:rFonts w:ascii="Courier New" w:hAnsi="Courier New"/>
      <w:lang w:eastAsia="en-US"/>
    </w:rPr>
  </w:style>
  <w:style w:type="character" w:customStyle="1" w:styleId="KopfzeileZchn">
    <w:name w:val="Kopfzeile Zchn"/>
    <w:basedOn w:val="Absatz-Standardschriftart"/>
    <w:link w:val="Kopfzeile"/>
    <w:rsid w:val="00C06AD7"/>
    <w:rPr>
      <w:rFonts w:ascii="Calibri" w:hAnsi="Calibri"/>
      <w:sz w:val="22"/>
      <w:lang w:eastAsia="en-US"/>
    </w:rPr>
  </w:style>
  <w:style w:type="character" w:customStyle="1" w:styleId="berschrift2Zchn">
    <w:name w:val="Überschrift 2 Zchn"/>
    <w:basedOn w:val="Absatz-Standardschriftart"/>
    <w:link w:val="berschrift2"/>
    <w:rsid w:val="00E57BBC"/>
    <w:rPr>
      <w:rFonts w:ascii="Calibri" w:hAnsi="Calibri"/>
      <w:b/>
      <w:sz w:val="28"/>
      <w:lang w:eastAsia="en-US"/>
    </w:rPr>
  </w:style>
  <w:style w:type="paragraph" w:styleId="StandardWeb">
    <w:name w:val="Normal (Web)"/>
    <w:basedOn w:val="Standard"/>
    <w:uiPriority w:val="99"/>
    <w:semiHidden/>
    <w:unhideWhenUsed/>
    <w:rsid w:val="00ED5364"/>
    <w:pPr>
      <w:spacing w:before="100" w:beforeAutospacing="1" w:after="100" w:afterAutospacing="1" w:line="240" w:lineRule="auto"/>
      <w:jc w:val="left"/>
    </w:pPr>
    <w:rPr>
      <w:rFonts w:ascii="Times New Roman" w:hAnsi="Times New Roman"/>
      <w:sz w:val="24"/>
      <w:szCs w:val="24"/>
      <w:lang w:eastAsia="de-DE"/>
    </w:rPr>
  </w:style>
  <w:style w:type="character" w:styleId="NichtaufgelsteErwhnung">
    <w:name w:val="Unresolved Mention"/>
    <w:basedOn w:val="Absatz-Standardschriftart"/>
    <w:uiPriority w:val="99"/>
    <w:semiHidden/>
    <w:unhideWhenUsed/>
    <w:rsid w:val="007F4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7624">
      <w:bodyDiv w:val="1"/>
      <w:marLeft w:val="0"/>
      <w:marRight w:val="0"/>
      <w:marTop w:val="0"/>
      <w:marBottom w:val="0"/>
      <w:divBdr>
        <w:top w:val="none" w:sz="0" w:space="0" w:color="auto"/>
        <w:left w:val="none" w:sz="0" w:space="0" w:color="auto"/>
        <w:bottom w:val="none" w:sz="0" w:space="0" w:color="auto"/>
        <w:right w:val="none" w:sz="0" w:space="0" w:color="auto"/>
      </w:divBdr>
      <w:divsChild>
        <w:div w:id="671031794">
          <w:marLeft w:val="446"/>
          <w:marRight w:val="0"/>
          <w:marTop w:val="0"/>
          <w:marBottom w:val="0"/>
          <w:divBdr>
            <w:top w:val="none" w:sz="0" w:space="0" w:color="auto"/>
            <w:left w:val="none" w:sz="0" w:space="0" w:color="auto"/>
            <w:bottom w:val="none" w:sz="0" w:space="0" w:color="auto"/>
            <w:right w:val="none" w:sz="0" w:space="0" w:color="auto"/>
          </w:divBdr>
        </w:div>
        <w:div w:id="786657493">
          <w:marLeft w:val="446"/>
          <w:marRight w:val="0"/>
          <w:marTop w:val="0"/>
          <w:marBottom w:val="0"/>
          <w:divBdr>
            <w:top w:val="none" w:sz="0" w:space="0" w:color="auto"/>
            <w:left w:val="none" w:sz="0" w:space="0" w:color="auto"/>
            <w:bottom w:val="none" w:sz="0" w:space="0" w:color="auto"/>
            <w:right w:val="none" w:sz="0" w:space="0" w:color="auto"/>
          </w:divBdr>
        </w:div>
        <w:div w:id="2001808937">
          <w:marLeft w:val="446"/>
          <w:marRight w:val="0"/>
          <w:marTop w:val="0"/>
          <w:marBottom w:val="0"/>
          <w:divBdr>
            <w:top w:val="none" w:sz="0" w:space="0" w:color="auto"/>
            <w:left w:val="none" w:sz="0" w:space="0" w:color="auto"/>
            <w:bottom w:val="none" w:sz="0" w:space="0" w:color="auto"/>
            <w:right w:val="none" w:sz="0" w:space="0" w:color="auto"/>
          </w:divBdr>
        </w:div>
      </w:divsChild>
    </w:div>
    <w:div w:id="171722164">
      <w:bodyDiv w:val="1"/>
      <w:marLeft w:val="0"/>
      <w:marRight w:val="0"/>
      <w:marTop w:val="0"/>
      <w:marBottom w:val="0"/>
      <w:divBdr>
        <w:top w:val="none" w:sz="0" w:space="0" w:color="auto"/>
        <w:left w:val="none" w:sz="0" w:space="0" w:color="auto"/>
        <w:bottom w:val="none" w:sz="0" w:space="0" w:color="auto"/>
        <w:right w:val="none" w:sz="0" w:space="0" w:color="auto"/>
      </w:divBdr>
    </w:div>
    <w:div w:id="209534485">
      <w:bodyDiv w:val="1"/>
      <w:marLeft w:val="0"/>
      <w:marRight w:val="0"/>
      <w:marTop w:val="0"/>
      <w:marBottom w:val="0"/>
      <w:divBdr>
        <w:top w:val="none" w:sz="0" w:space="0" w:color="auto"/>
        <w:left w:val="none" w:sz="0" w:space="0" w:color="auto"/>
        <w:bottom w:val="none" w:sz="0" w:space="0" w:color="auto"/>
        <w:right w:val="none" w:sz="0" w:space="0" w:color="auto"/>
      </w:divBdr>
    </w:div>
    <w:div w:id="517737555">
      <w:bodyDiv w:val="1"/>
      <w:marLeft w:val="0"/>
      <w:marRight w:val="0"/>
      <w:marTop w:val="0"/>
      <w:marBottom w:val="0"/>
      <w:divBdr>
        <w:top w:val="none" w:sz="0" w:space="0" w:color="auto"/>
        <w:left w:val="none" w:sz="0" w:space="0" w:color="auto"/>
        <w:bottom w:val="none" w:sz="0" w:space="0" w:color="auto"/>
        <w:right w:val="none" w:sz="0" w:space="0" w:color="auto"/>
      </w:divBdr>
    </w:div>
    <w:div w:id="1136263631">
      <w:bodyDiv w:val="1"/>
      <w:marLeft w:val="0"/>
      <w:marRight w:val="0"/>
      <w:marTop w:val="0"/>
      <w:marBottom w:val="0"/>
      <w:divBdr>
        <w:top w:val="none" w:sz="0" w:space="0" w:color="auto"/>
        <w:left w:val="none" w:sz="0" w:space="0" w:color="auto"/>
        <w:bottom w:val="none" w:sz="0" w:space="0" w:color="auto"/>
        <w:right w:val="none" w:sz="0" w:space="0" w:color="auto"/>
      </w:divBdr>
    </w:div>
    <w:div w:id="1611814469">
      <w:bodyDiv w:val="1"/>
      <w:marLeft w:val="0"/>
      <w:marRight w:val="0"/>
      <w:marTop w:val="0"/>
      <w:marBottom w:val="0"/>
      <w:divBdr>
        <w:top w:val="none" w:sz="0" w:space="0" w:color="auto"/>
        <w:left w:val="none" w:sz="0" w:space="0" w:color="auto"/>
        <w:bottom w:val="none" w:sz="0" w:space="0" w:color="auto"/>
        <w:right w:val="none" w:sz="0" w:space="0" w:color="auto"/>
      </w:divBdr>
    </w:div>
    <w:div w:id="1692411423">
      <w:bodyDiv w:val="1"/>
      <w:marLeft w:val="0"/>
      <w:marRight w:val="0"/>
      <w:marTop w:val="0"/>
      <w:marBottom w:val="0"/>
      <w:divBdr>
        <w:top w:val="none" w:sz="0" w:space="0" w:color="auto"/>
        <w:left w:val="none" w:sz="0" w:space="0" w:color="auto"/>
        <w:bottom w:val="none" w:sz="0" w:space="0" w:color="auto"/>
        <w:right w:val="none" w:sz="0" w:space="0" w:color="auto"/>
      </w:divBdr>
      <w:divsChild>
        <w:div w:id="836305183">
          <w:marLeft w:val="446"/>
          <w:marRight w:val="0"/>
          <w:marTop w:val="0"/>
          <w:marBottom w:val="0"/>
          <w:divBdr>
            <w:top w:val="none" w:sz="0" w:space="0" w:color="auto"/>
            <w:left w:val="none" w:sz="0" w:space="0" w:color="auto"/>
            <w:bottom w:val="none" w:sz="0" w:space="0" w:color="auto"/>
            <w:right w:val="none" w:sz="0" w:space="0" w:color="auto"/>
          </w:divBdr>
        </w:div>
        <w:div w:id="54471238">
          <w:marLeft w:val="446"/>
          <w:marRight w:val="0"/>
          <w:marTop w:val="0"/>
          <w:marBottom w:val="0"/>
          <w:divBdr>
            <w:top w:val="none" w:sz="0" w:space="0" w:color="auto"/>
            <w:left w:val="none" w:sz="0" w:space="0" w:color="auto"/>
            <w:bottom w:val="none" w:sz="0" w:space="0" w:color="auto"/>
            <w:right w:val="none" w:sz="0" w:space="0" w:color="auto"/>
          </w:divBdr>
        </w:div>
        <w:div w:id="175968043">
          <w:marLeft w:val="446"/>
          <w:marRight w:val="0"/>
          <w:marTop w:val="0"/>
          <w:marBottom w:val="0"/>
          <w:divBdr>
            <w:top w:val="none" w:sz="0" w:space="0" w:color="auto"/>
            <w:left w:val="none" w:sz="0" w:space="0" w:color="auto"/>
            <w:bottom w:val="none" w:sz="0" w:space="0" w:color="auto"/>
            <w:right w:val="none" w:sz="0" w:space="0" w:color="auto"/>
          </w:divBdr>
        </w:div>
      </w:divsChild>
    </w:div>
    <w:div w:id="197984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image" Target="media/image13.png"/><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ifas.kisters.de/updates/HTML-Hlp/src/version/services/ifasplusservice.htm" TargetMode="External"/><Relationship Id="rId34" Type="http://schemas.openxmlformats.org/officeDocument/2006/relationships/image" Target="media/image20.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ifas.kisters.de/updates/HTML-Hlp/src/version/services/sxservicekonfiguration.htm" TargetMode="External"/><Relationship Id="rId25" Type="http://schemas.openxmlformats.org/officeDocument/2006/relationships/image" Target="media/image12.png"/><Relationship Id="rId33" Type="http://schemas.openxmlformats.org/officeDocument/2006/relationships/image" Target="media/image19.png"/><Relationship Id="rId38" Type="http://schemas.openxmlformats.org/officeDocument/2006/relationships/image" Target="media/image23.png"/><Relationship Id="rId2" Type="http://schemas.openxmlformats.org/officeDocument/2006/relationships/numbering" Target="numbering.xml"/><Relationship Id="rId16" Type="http://schemas.openxmlformats.org/officeDocument/2006/relationships/hyperlink" Target="https://ifas.kisters.de/updates/HTML-Hlp/src/version/services/ifasplusservice.htm" TargetMode="External"/><Relationship Id="rId20" Type="http://schemas.openxmlformats.org/officeDocument/2006/relationships/image" Target="media/image9.png"/><Relationship Id="rId29" Type="http://schemas.openxmlformats.org/officeDocument/2006/relationships/hyperlink" Target="http://127.0.0.1/ifasplus-service/s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image" Target="media/image18.png"/><Relationship Id="rId37" Type="http://schemas.openxmlformats.org/officeDocument/2006/relationships/hyperlink" Target="https://ifas.kisters.de/updates/HTML-Hlp/src/version/services/ifasplusservice.htm"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127.0.0.1:8080/" TargetMode="External"/><Relationship Id="rId28" Type="http://schemas.openxmlformats.org/officeDocument/2006/relationships/image" Target="media/image15.png"/><Relationship Id="rId36" Type="http://schemas.openxmlformats.org/officeDocument/2006/relationships/image" Target="media/image22.png"/><Relationship Id="rId10" Type="http://schemas.openxmlformats.org/officeDocument/2006/relationships/header" Target="header1.xml"/><Relationship Id="rId19" Type="http://schemas.openxmlformats.org/officeDocument/2006/relationships/hyperlink" Target="https://ifas.kisters.de/updates/HTML-Hlp/src/version/services/ifasplusservice.htm" TargetMode="External"/><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image" Target="media/image16.png"/><Relationship Id="rId35" Type="http://schemas.openxmlformats.org/officeDocument/2006/relationships/image" Target="media/image21.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s_Office_97\Vorlagen\QM\Vorlage-Formula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8EC5A-1297-4A65-AA36-A944C8B15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Vorlage-Formulare.dot</Template>
  <TotalTime>0</TotalTime>
  <Pages>10</Pages>
  <Words>975</Words>
  <Characters>7728</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Server-Verzeichnisstruktur</vt:lpstr>
    </vt:vector>
  </TitlesOfParts>
  <Company>KISTERS AG</Company>
  <LinksUpToDate>false</LinksUpToDate>
  <CharactersWithSpaces>8686</CharactersWithSpaces>
  <SharedDoc>false</SharedDoc>
  <HLinks>
    <vt:vector size="6" baseType="variant">
      <vt:variant>
        <vt:i4>3145832</vt:i4>
      </vt:variant>
      <vt:variant>
        <vt:i4>51</vt:i4>
      </vt:variant>
      <vt:variant>
        <vt:i4>0</vt:i4>
      </vt:variant>
      <vt:variant>
        <vt:i4>5</vt:i4>
      </vt:variant>
      <vt:variant>
        <vt:lpwstr>http://www.stattys.com/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Server-Verzeichnisstruktur</dc:title>
  <dc:subject/>
  <dc:creator>Christiane Tebart</dc:creator>
  <cp:keywords/>
  <cp:lastModifiedBy>Jörg Possin</cp:lastModifiedBy>
  <cp:revision>102</cp:revision>
  <cp:lastPrinted>2020-09-09T07:06:00Z</cp:lastPrinted>
  <dcterms:created xsi:type="dcterms:W3CDTF">2016-02-04T08:21:00Z</dcterms:created>
  <dcterms:modified xsi:type="dcterms:W3CDTF">2020-10-01T20:02:00Z</dcterms:modified>
</cp:coreProperties>
</file>